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6B" w:rsidRPr="0065646B" w:rsidRDefault="0065646B" w:rsidP="0065646B">
      <w:pPr>
        <w:shd w:val="clear" w:color="auto" w:fill="FFF2B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3"/>
          <w:szCs w:val="23"/>
        </w:rPr>
      </w:pPr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fldChar w:fldCharType="begin"/>
      </w:r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instrText xml:space="preserve"> HYPERLINK "https://openparliament.ca/politicians/lisa-marie-barron/" </w:instrText>
      </w:r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fldChar w:fldCharType="separate"/>
      </w:r>
      <w:r w:rsidRPr="0065646B">
        <w:rPr>
          <w:rFonts w:ascii="Helvetica" w:eastAsia="Times New Roman" w:hAnsi="Helvetica" w:cs="Helvetica"/>
          <w:b/>
          <w:bCs/>
          <w:color w:val="1A59C7"/>
          <w:sz w:val="23"/>
        </w:rPr>
        <w:t>Lisa Marie Barron </w:t>
      </w:r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fldChar w:fldCharType="end"/>
      </w:r>
      <w:r w:rsidRPr="0065646B">
        <w:rPr>
          <w:rFonts w:ascii="Helvetica" w:eastAsia="Times New Roman" w:hAnsi="Helvetica" w:cs="Helvetica"/>
          <w:color w:val="666666"/>
          <w:sz w:val="23"/>
        </w:rPr>
        <w:t>Nanaimo—Ladysmith, BC</w:t>
      </w:r>
    </w:p>
    <w:p w:rsidR="0065646B" w:rsidRPr="0065646B" w:rsidRDefault="0065646B" w:rsidP="0065646B">
      <w:pPr>
        <w:shd w:val="clear" w:color="auto" w:fill="FFF2B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3"/>
          <w:szCs w:val="23"/>
        </w:rPr>
      </w:pPr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>Mr. Speaker, I believe that, if you seek it, you will find unanimous consent for the following motion. I move:</w:t>
      </w:r>
    </w:p>
    <w:p w:rsidR="0065646B" w:rsidRPr="0065646B" w:rsidRDefault="0065646B" w:rsidP="0065646B">
      <w:pPr>
        <w:shd w:val="clear" w:color="auto" w:fill="FFF2B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3"/>
          <w:szCs w:val="23"/>
        </w:rPr>
      </w:pPr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 xml:space="preserve">That the House a) recognize that today, on the International Day for Human Rights, the Nobel Committee has awarded the Nobel Peace Prize for 2024 to Nihon </w:t>
      </w:r>
      <w:proofErr w:type="spellStart"/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>Hidankyo</w:t>
      </w:r>
      <w:proofErr w:type="spellEnd"/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 xml:space="preserve">, the Japanese grassroots organization of atomic bomb survivors from Hiroshima and Nagasaki, also </w:t>
      </w:r>
      <w:proofErr w:type="spellStart"/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>know</w:t>
      </w:r>
      <w:proofErr w:type="spellEnd"/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 xml:space="preserve"> as </w:t>
      </w:r>
      <w:proofErr w:type="spellStart"/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>Hibakusha</w:t>
      </w:r>
      <w:proofErr w:type="spellEnd"/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 xml:space="preserve">; b) acknowledge that </w:t>
      </w:r>
      <w:proofErr w:type="spellStart"/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>Hibakusha</w:t>
      </w:r>
      <w:proofErr w:type="spellEnd"/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 xml:space="preserve"> has worked tirelessly for decades to raise awareness of the catastrophic humanitarian consequences of nuclear weapon use; c) recognize the ongoing relevance of their message in a world where the threat of nuclear weapons remains a pressing concern; d) affirm that nuclear disarmament is a crucial step toward ensuring global peace and security; and e) encourage the government to take concrete steps to </w:t>
      </w:r>
      <w:proofErr w:type="spellStart"/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>honour</w:t>
      </w:r>
      <w:proofErr w:type="spellEnd"/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 xml:space="preserve"> this award, including enhanced engagement with the TPNW, participation in international disarmament efforts, and collaboration with civil society to advance the cause of nuclear abolition.</w:t>
      </w:r>
    </w:p>
    <w:p w:rsidR="0065646B" w:rsidRPr="0065646B" w:rsidRDefault="0065646B" w:rsidP="0065646B">
      <w:pPr>
        <w:shd w:val="clear" w:color="auto" w:fill="FFF2B5"/>
        <w:spacing w:after="0" w:line="240" w:lineRule="auto"/>
        <w:jc w:val="right"/>
        <w:rPr>
          <w:rFonts w:ascii="Helvetica" w:eastAsia="Times New Roman" w:hAnsi="Helvetica" w:cs="Helvetica"/>
          <w:caps/>
          <w:color w:val="888888"/>
          <w:sz w:val="23"/>
          <w:szCs w:val="23"/>
        </w:rPr>
      </w:pPr>
      <w:r w:rsidRPr="0065646B">
        <w:rPr>
          <w:rFonts w:ascii="Helvetica" w:eastAsia="Times New Roman" w:hAnsi="Helvetica" w:cs="Helvetica"/>
          <w:caps/>
          <w:color w:val="888888"/>
          <w:sz w:val="23"/>
          <w:szCs w:val="23"/>
        </w:rPr>
        <w:t>Links &amp; Sharing</w:t>
      </w:r>
    </w:p>
    <w:p w:rsidR="0065646B" w:rsidRPr="0065646B" w:rsidRDefault="0065646B" w:rsidP="0065646B">
      <w:pPr>
        <w:shd w:val="clear" w:color="auto" w:fill="FFF2B5"/>
        <w:spacing w:after="0" w:line="240" w:lineRule="auto"/>
        <w:jc w:val="right"/>
        <w:rPr>
          <w:rFonts w:ascii="Helvetica" w:eastAsia="Times New Roman" w:hAnsi="Helvetica" w:cs="Helvetica"/>
          <w:caps/>
          <w:color w:val="888888"/>
          <w:sz w:val="23"/>
          <w:szCs w:val="23"/>
        </w:rPr>
      </w:pPr>
      <w:r w:rsidRPr="0065646B">
        <w:rPr>
          <w:rFonts w:ascii="Helvetica" w:eastAsia="Times New Roman" w:hAnsi="Helvetica" w:cs="Helvetica"/>
          <w:caps/>
          <w:color w:val="888888"/>
          <w:sz w:val="23"/>
          <w:szCs w:val="23"/>
        </w:rPr>
        <w:t>As spoken</w:t>
      </w:r>
    </w:p>
    <w:p w:rsidR="0065646B" w:rsidRPr="0065646B" w:rsidRDefault="0065646B" w:rsidP="0065646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555555"/>
          <w:sz w:val="23"/>
          <w:szCs w:val="23"/>
        </w:rPr>
      </w:pPr>
      <w:r w:rsidRPr="0065646B">
        <w:rPr>
          <w:rFonts w:ascii="Helvetica" w:eastAsia="Times New Roman" w:hAnsi="Helvetica" w:cs="Helvetica"/>
          <w:b/>
          <w:bCs/>
          <w:color w:val="555555"/>
          <w:sz w:val="23"/>
        </w:rPr>
        <w:t xml:space="preserve">Nobel Peace </w:t>
      </w:r>
      <w:proofErr w:type="spellStart"/>
      <w:r w:rsidRPr="0065646B">
        <w:rPr>
          <w:rFonts w:ascii="Helvetica" w:eastAsia="Times New Roman" w:hAnsi="Helvetica" w:cs="Helvetica"/>
          <w:b/>
          <w:bCs/>
          <w:color w:val="555555"/>
          <w:sz w:val="23"/>
        </w:rPr>
        <w:t>Prize</w:t>
      </w:r>
      <w:r w:rsidRPr="0065646B">
        <w:rPr>
          <w:rFonts w:ascii="Helvetica" w:eastAsia="Times New Roman" w:hAnsi="Helvetica" w:cs="Helvetica"/>
          <w:color w:val="555555"/>
          <w:sz w:val="23"/>
          <w:szCs w:val="23"/>
        </w:rPr>
        <w:t>Oral</w:t>
      </w:r>
      <w:proofErr w:type="spellEnd"/>
      <w:r w:rsidRPr="0065646B">
        <w:rPr>
          <w:rFonts w:ascii="Helvetica" w:eastAsia="Times New Roman" w:hAnsi="Helvetica" w:cs="Helvetica"/>
          <w:color w:val="555555"/>
          <w:sz w:val="23"/>
          <w:szCs w:val="23"/>
        </w:rPr>
        <w:t xml:space="preserve"> Questions</w:t>
      </w:r>
    </w:p>
    <w:p w:rsidR="0065646B" w:rsidRPr="0065646B" w:rsidRDefault="0065646B" w:rsidP="0065646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555555"/>
          <w:sz w:val="23"/>
          <w:szCs w:val="23"/>
        </w:rPr>
      </w:pPr>
      <w:hyperlink r:id="rId5" w:history="1">
        <w:r w:rsidRPr="0065646B">
          <w:rPr>
            <w:rFonts w:ascii="Helvetica" w:eastAsia="Times New Roman" w:hAnsi="Helvetica" w:cs="Helvetica"/>
            <w:color w:val="555555"/>
            <w:sz w:val="23"/>
          </w:rPr>
          <w:t>3:25 p.m.</w:t>
        </w:r>
      </w:hyperlink>
    </w:p>
    <w:p w:rsidR="0065646B" w:rsidRPr="0065646B" w:rsidRDefault="0065646B" w:rsidP="0065646B">
      <w:pPr>
        <w:shd w:val="clear" w:color="auto" w:fill="FFFFFF"/>
        <w:spacing w:beforeAutospacing="1" w:after="0" w:afterAutospacing="1" w:line="240" w:lineRule="auto"/>
        <w:jc w:val="right"/>
        <w:rPr>
          <w:rFonts w:ascii="Helvetica" w:eastAsia="Times New Roman" w:hAnsi="Helvetica" w:cs="Helvetica"/>
          <w:b/>
          <w:bCs/>
          <w:color w:val="555555"/>
          <w:sz w:val="23"/>
          <w:szCs w:val="23"/>
        </w:rPr>
      </w:pPr>
      <w:r w:rsidRPr="0065646B">
        <w:rPr>
          <w:rFonts w:ascii="Helvetica" w:eastAsia="Times New Roman" w:hAnsi="Helvetica" w:cs="Helvetica"/>
          <w:b/>
          <w:bCs/>
          <w:color w:val="555555"/>
          <w:sz w:val="23"/>
        </w:rPr>
        <w:t>Liberal</w:t>
      </w:r>
    </w:p>
    <w:p w:rsidR="0065646B" w:rsidRPr="0065646B" w:rsidRDefault="0065646B" w:rsidP="006564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noProof/>
          <w:color w:val="1A59C7"/>
          <w:sz w:val="23"/>
          <w:szCs w:val="23"/>
        </w:rPr>
        <w:drawing>
          <wp:inline distT="0" distB="0" distL="0" distR="0">
            <wp:extent cx="952500" cy="1190625"/>
            <wp:effectExtent l="19050" t="0" r="0" b="0"/>
            <wp:docPr id="1" name="Picture 1" descr="https://openparliament.ca/media/polpics/thumbnail/greg-fergus-thumb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parliament.ca/media/polpics/thumbnail/greg-fergus-thumb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46B" w:rsidRPr="0065646B" w:rsidRDefault="0065646B" w:rsidP="0065646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3"/>
          <w:szCs w:val="23"/>
        </w:rPr>
      </w:pPr>
      <w:hyperlink r:id="rId8" w:history="1">
        <w:r w:rsidRPr="0065646B">
          <w:rPr>
            <w:rFonts w:ascii="Helvetica" w:eastAsia="Times New Roman" w:hAnsi="Helvetica" w:cs="Helvetica"/>
            <w:b/>
            <w:bCs/>
            <w:color w:val="1A59C7"/>
            <w:sz w:val="23"/>
          </w:rPr>
          <w:t>The Speaker </w:t>
        </w:r>
      </w:hyperlink>
      <w:r w:rsidRPr="0065646B">
        <w:rPr>
          <w:rFonts w:ascii="Helvetica" w:eastAsia="Times New Roman" w:hAnsi="Helvetica" w:cs="Helvetica"/>
          <w:color w:val="666666"/>
          <w:sz w:val="23"/>
        </w:rPr>
        <w:t>Greg Fergus</w:t>
      </w:r>
    </w:p>
    <w:p w:rsidR="0065646B" w:rsidRPr="0065646B" w:rsidRDefault="0065646B" w:rsidP="0065646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3"/>
          <w:szCs w:val="23"/>
        </w:rPr>
      </w:pPr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>All those opposed to the hon. member's moving the motion will please say nay. Hearing none, it is agreed.</w:t>
      </w:r>
    </w:p>
    <w:p w:rsidR="0065646B" w:rsidRPr="0065646B" w:rsidRDefault="0065646B" w:rsidP="0065646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3"/>
          <w:szCs w:val="23"/>
        </w:rPr>
      </w:pPr>
      <w:r w:rsidRPr="0065646B">
        <w:rPr>
          <w:rFonts w:ascii="Helvetica" w:eastAsia="Times New Roman" w:hAnsi="Helvetica" w:cs="Helvetica"/>
          <w:color w:val="222222"/>
          <w:sz w:val="23"/>
          <w:szCs w:val="23"/>
        </w:rPr>
        <w:t>The House has heard the terms of the motion. All those opposed to the motion will please say nay.</w:t>
      </w:r>
    </w:p>
    <w:p w:rsidR="0065646B" w:rsidRPr="0065646B" w:rsidRDefault="0065646B" w:rsidP="0065646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666666"/>
          <w:sz w:val="23"/>
          <w:szCs w:val="23"/>
        </w:rPr>
      </w:pPr>
      <w:r w:rsidRPr="0065646B">
        <w:rPr>
          <w:rFonts w:ascii="Helvetica" w:eastAsia="Times New Roman" w:hAnsi="Helvetica" w:cs="Helvetica"/>
          <w:i/>
          <w:iCs/>
          <w:color w:val="666666"/>
          <w:sz w:val="23"/>
          <w:szCs w:val="23"/>
        </w:rPr>
        <w:t>(Motion agreed to)</w:t>
      </w:r>
    </w:p>
    <w:p w:rsidR="0065646B" w:rsidRPr="0065646B" w:rsidRDefault="0065646B" w:rsidP="0065646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aps/>
          <w:color w:val="888888"/>
          <w:sz w:val="23"/>
          <w:szCs w:val="23"/>
        </w:rPr>
      </w:pPr>
      <w:r w:rsidRPr="0065646B">
        <w:rPr>
          <w:rFonts w:ascii="Helvetica" w:eastAsia="Times New Roman" w:hAnsi="Helvetica" w:cs="Helvetica"/>
          <w:caps/>
          <w:color w:val="888888"/>
          <w:sz w:val="23"/>
          <w:szCs w:val="23"/>
        </w:rPr>
        <w:t>Links &amp; Sharing</w:t>
      </w:r>
    </w:p>
    <w:p w:rsidR="0065646B" w:rsidRPr="0065646B" w:rsidRDefault="0065646B" w:rsidP="0065646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aps/>
          <w:color w:val="888888"/>
          <w:sz w:val="23"/>
          <w:szCs w:val="23"/>
        </w:rPr>
      </w:pPr>
      <w:r w:rsidRPr="0065646B">
        <w:rPr>
          <w:rFonts w:ascii="Helvetica" w:eastAsia="Times New Roman" w:hAnsi="Helvetica" w:cs="Helvetica"/>
          <w:caps/>
          <w:color w:val="888888"/>
          <w:sz w:val="23"/>
          <w:szCs w:val="23"/>
        </w:rPr>
        <w:t>As spoken</w:t>
      </w:r>
    </w:p>
    <w:p w:rsidR="0065646B" w:rsidRPr="0065646B" w:rsidRDefault="0065646B" w:rsidP="0065646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555555"/>
          <w:sz w:val="23"/>
          <w:szCs w:val="23"/>
        </w:rPr>
      </w:pPr>
      <w:r w:rsidRPr="0065646B">
        <w:rPr>
          <w:rFonts w:ascii="Helvetica" w:eastAsia="Times New Roman" w:hAnsi="Helvetica" w:cs="Helvetica"/>
          <w:b/>
          <w:bCs/>
          <w:color w:val="555555"/>
          <w:sz w:val="23"/>
        </w:rPr>
        <w:t xml:space="preserve">Nobel Peace </w:t>
      </w:r>
      <w:proofErr w:type="spellStart"/>
      <w:r w:rsidRPr="0065646B">
        <w:rPr>
          <w:rFonts w:ascii="Helvetica" w:eastAsia="Times New Roman" w:hAnsi="Helvetica" w:cs="Helvetica"/>
          <w:b/>
          <w:bCs/>
          <w:color w:val="555555"/>
          <w:sz w:val="23"/>
        </w:rPr>
        <w:t>Prize</w:t>
      </w:r>
      <w:r w:rsidRPr="0065646B">
        <w:rPr>
          <w:rFonts w:ascii="Helvetica" w:eastAsia="Times New Roman" w:hAnsi="Helvetica" w:cs="Helvetica"/>
          <w:color w:val="555555"/>
          <w:sz w:val="23"/>
          <w:szCs w:val="23"/>
        </w:rPr>
        <w:t>Oral</w:t>
      </w:r>
      <w:proofErr w:type="spellEnd"/>
      <w:r w:rsidRPr="0065646B">
        <w:rPr>
          <w:rFonts w:ascii="Helvetica" w:eastAsia="Times New Roman" w:hAnsi="Helvetica" w:cs="Helvetica"/>
          <w:color w:val="555555"/>
          <w:sz w:val="23"/>
          <w:szCs w:val="23"/>
        </w:rPr>
        <w:t xml:space="preserve"> Questions</w:t>
      </w:r>
    </w:p>
    <w:sectPr w:rsidR="0065646B" w:rsidRPr="0065646B" w:rsidSect="00A460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6B3"/>
    <w:multiLevelType w:val="multilevel"/>
    <w:tmpl w:val="C66C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46B"/>
    <w:rsid w:val="0065646B"/>
    <w:rsid w:val="00A4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aking">
    <w:name w:val="speaking"/>
    <w:basedOn w:val="Normal"/>
    <w:rsid w:val="0065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646B"/>
    <w:rPr>
      <w:color w:val="0000FF"/>
      <w:u w:val="single"/>
    </w:rPr>
  </w:style>
  <w:style w:type="character" w:customStyle="1" w:styleId="polname">
    <w:name w:val="pol_name"/>
    <w:basedOn w:val="DefaultParagraphFont"/>
    <w:rsid w:val="0065646B"/>
  </w:style>
  <w:style w:type="character" w:customStyle="1" w:styleId="polaffil">
    <w:name w:val="pol_affil"/>
    <w:basedOn w:val="DefaultParagraphFont"/>
    <w:rsid w:val="0065646B"/>
  </w:style>
  <w:style w:type="paragraph" w:styleId="NormalWeb">
    <w:name w:val="Normal (Web)"/>
    <w:basedOn w:val="Normal"/>
    <w:uiPriority w:val="99"/>
    <w:semiHidden/>
    <w:unhideWhenUsed/>
    <w:rsid w:val="0065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646B"/>
    <w:rPr>
      <w:b/>
      <w:bCs/>
    </w:rPr>
  </w:style>
  <w:style w:type="paragraph" w:customStyle="1" w:styleId="partytag">
    <w:name w:val="partytag"/>
    <w:basedOn w:val="Normal"/>
    <w:rsid w:val="0065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">
    <w:name w:val="tag"/>
    <w:basedOn w:val="DefaultParagraphFont"/>
    <w:rsid w:val="0065646B"/>
  </w:style>
  <w:style w:type="paragraph" w:customStyle="1" w:styleId="procedural">
    <w:name w:val="procedural"/>
    <w:basedOn w:val="Normal"/>
    <w:rsid w:val="0065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646B"/>
    <w:rPr>
      <w:i/>
      <w:iCs/>
    </w:rPr>
  </w:style>
  <w:style w:type="paragraph" w:customStyle="1" w:styleId="division">
    <w:name w:val="division"/>
    <w:basedOn w:val="Normal"/>
    <w:rsid w:val="0065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455">
          <w:marLeft w:val="0"/>
          <w:marRight w:val="0"/>
          <w:marTop w:val="0"/>
          <w:marBottom w:val="0"/>
          <w:divBdr>
            <w:top w:val="single" w:sz="12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277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7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628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2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258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9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232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3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386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8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4046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8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0917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1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857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1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0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372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8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9169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7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78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536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89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0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12372">
                  <w:marLeft w:val="0"/>
                  <w:marRight w:val="0"/>
                  <w:marTop w:val="0"/>
                  <w:marBottom w:val="0"/>
                  <w:divBdr>
                    <w:top w:val="single" w:sz="6" w:space="0" w:color="CACACA"/>
                    <w:left w:val="single" w:sz="6" w:space="0" w:color="CACACA"/>
                    <w:bottom w:val="single" w:sz="6" w:space="0" w:color="CACACA"/>
                    <w:right w:val="single" w:sz="6" w:space="0" w:color="CACACA"/>
                  </w:divBdr>
                  <w:divsChild>
                    <w:div w:id="8000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9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parliament.ca/politicians/greg-fergu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parliament.ca/politicians/greg-fergus/" TargetMode="External"/><Relationship Id="rId5" Type="http://schemas.openxmlformats.org/officeDocument/2006/relationships/hyperlink" Target="https://openparliament.ca/debates/2024/12/10/the-speaker-22/onl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Brown</dc:creator>
  <cp:lastModifiedBy>Diane Brown</cp:lastModifiedBy>
  <cp:revision>1</cp:revision>
  <dcterms:created xsi:type="dcterms:W3CDTF">2025-01-21T22:12:00Z</dcterms:created>
  <dcterms:modified xsi:type="dcterms:W3CDTF">2025-01-21T22:14:00Z</dcterms:modified>
</cp:coreProperties>
</file>