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9952B" w14:textId="6215C329" w:rsidR="00CE17C9" w:rsidRPr="0016577F" w:rsidRDefault="00ED3BC0" w:rsidP="0016577F">
      <w:pPr>
        <w:jc w:val="center"/>
        <w:rPr>
          <w:rFonts w:ascii="Century Schoolbook" w:hAnsi="Century Schoolbook"/>
          <w:sz w:val="32"/>
          <w:szCs w:val="32"/>
        </w:rPr>
      </w:pPr>
      <w:bookmarkStart w:id="0" w:name="_Hlk85302432"/>
      <w:r w:rsidRPr="0016577F">
        <w:rPr>
          <w:b/>
          <w:sz w:val="32"/>
          <w:szCs w:val="32"/>
        </w:rPr>
        <w:t>The Great Toronto Giveaway</w:t>
      </w:r>
    </w:p>
    <w:p w14:paraId="2066B6C5" w14:textId="1361A7E0" w:rsidR="00DA5F19" w:rsidRDefault="00805267" w:rsidP="0082518C">
      <w:pPr>
        <w:rPr>
          <w:sz w:val="24"/>
          <w:szCs w:val="24"/>
        </w:rPr>
      </w:pPr>
      <w:r>
        <w:rPr>
          <w:sz w:val="24"/>
          <w:szCs w:val="24"/>
        </w:rPr>
        <w:t>Toronto c</w:t>
      </w:r>
      <w:r w:rsidR="00427E95">
        <w:rPr>
          <w:sz w:val="24"/>
          <w:szCs w:val="24"/>
        </w:rPr>
        <w:t xml:space="preserve">itizens would be shocked if they were to see the profits being made on </w:t>
      </w:r>
      <w:r>
        <w:rPr>
          <w:sz w:val="24"/>
          <w:szCs w:val="24"/>
        </w:rPr>
        <w:t>new</w:t>
      </w:r>
      <w:r w:rsidR="00427E95">
        <w:rPr>
          <w:sz w:val="24"/>
          <w:szCs w:val="24"/>
        </w:rPr>
        <w:t xml:space="preserve"> </w:t>
      </w:r>
      <w:r w:rsidR="00ED3BC0">
        <w:rPr>
          <w:sz w:val="24"/>
          <w:szCs w:val="24"/>
        </w:rPr>
        <w:t xml:space="preserve">hi-rise </w:t>
      </w:r>
      <w:r w:rsidR="00427E95">
        <w:rPr>
          <w:sz w:val="24"/>
          <w:szCs w:val="24"/>
        </w:rPr>
        <w:t xml:space="preserve">condo projects, based on the giveaways </w:t>
      </w:r>
      <w:r w:rsidR="00DA5F19">
        <w:rPr>
          <w:sz w:val="24"/>
          <w:szCs w:val="24"/>
        </w:rPr>
        <w:t>from the</w:t>
      </w:r>
      <w:r w:rsidR="00427E95">
        <w:rPr>
          <w:sz w:val="24"/>
          <w:szCs w:val="24"/>
        </w:rPr>
        <w:t xml:space="preserve"> Province and the City. </w:t>
      </w:r>
      <w:r w:rsidR="00C52F76">
        <w:rPr>
          <w:sz w:val="24"/>
          <w:szCs w:val="24"/>
        </w:rPr>
        <w:t xml:space="preserve">And because the </w:t>
      </w:r>
      <w:r w:rsidR="00DA5F19">
        <w:rPr>
          <w:sz w:val="24"/>
          <w:szCs w:val="24"/>
        </w:rPr>
        <w:t xml:space="preserve">start </w:t>
      </w:r>
      <w:r w:rsidR="00C52F76">
        <w:rPr>
          <w:sz w:val="24"/>
          <w:szCs w:val="24"/>
        </w:rPr>
        <w:t xml:space="preserve">of </w:t>
      </w:r>
      <w:r w:rsidR="00DA5F19">
        <w:rPr>
          <w:sz w:val="24"/>
          <w:szCs w:val="24"/>
        </w:rPr>
        <w:t xml:space="preserve">the </w:t>
      </w:r>
      <w:r w:rsidR="00C52F76">
        <w:rPr>
          <w:sz w:val="24"/>
          <w:szCs w:val="24"/>
        </w:rPr>
        <w:t xml:space="preserve">new </w:t>
      </w:r>
      <w:r w:rsidRPr="008C10E9">
        <w:rPr>
          <w:sz w:val="24"/>
          <w:szCs w:val="24"/>
        </w:rPr>
        <w:t xml:space="preserve">inclusionary zoning </w:t>
      </w:r>
      <w:r>
        <w:rPr>
          <w:sz w:val="24"/>
          <w:szCs w:val="24"/>
        </w:rPr>
        <w:t>(</w:t>
      </w:r>
      <w:r w:rsidR="00DA5F19">
        <w:rPr>
          <w:sz w:val="24"/>
          <w:szCs w:val="24"/>
        </w:rPr>
        <w:t>IZ</w:t>
      </w:r>
      <w:r>
        <w:rPr>
          <w:sz w:val="24"/>
          <w:szCs w:val="24"/>
        </w:rPr>
        <w:t>)</w:t>
      </w:r>
      <w:r w:rsidR="00DA5F19">
        <w:rPr>
          <w:sz w:val="24"/>
          <w:szCs w:val="24"/>
        </w:rPr>
        <w:t xml:space="preserve"> </w:t>
      </w:r>
      <w:r w:rsidR="00C52F76">
        <w:rPr>
          <w:sz w:val="24"/>
          <w:szCs w:val="24"/>
        </w:rPr>
        <w:t xml:space="preserve">policy has taken </w:t>
      </w:r>
      <w:r w:rsidR="00DA5F19">
        <w:rPr>
          <w:sz w:val="24"/>
          <w:szCs w:val="24"/>
        </w:rPr>
        <w:t>over 12 years since it was initially proposed</w:t>
      </w:r>
      <w:r w:rsidR="00C52F76">
        <w:rPr>
          <w:sz w:val="24"/>
          <w:szCs w:val="24"/>
        </w:rPr>
        <w:t xml:space="preserve">, </w:t>
      </w:r>
      <w:r>
        <w:rPr>
          <w:sz w:val="24"/>
          <w:szCs w:val="24"/>
        </w:rPr>
        <w:t xml:space="preserve">hundreds </w:t>
      </w:r>
      <w:r w:rsidR="009D24D6">
        <w:rPr>
          <w:sz w:val="24"/>
          <w:szCs w:val="24"/>
        </w:rPr>
        <w:t>of</w:t>
      </w:r>
      <w:r w:rsidR="00C52F76">
        <w:rPr>
          <w:sz w:val="24"/>
          <w:szCs w:val="24"/>
        </w:rPr>
        <w:t xml:space="preserve"> developers have </w:t>
      </w:r>
      <w:r>
        <w:rPr>
          <w:sz w:val="24"/>
          <w:szCs w:val="24"/>
        </w:rPr>
        <w:t xml:space="preserve">rushed to have </w:t>
      </w:r>
      <w:r w:rsidR="00C52F76">
        <w:rPr>
          <w:sz w:val="24"/>
          <w:szCs w:val="24"/>
        </w:rPr>
        <w:t xml:space="preserve">their projects registered with the City so they can avoid having to meet any inclusionary zoning requirements. </w:t>
      </w:r>
      <w:bookmarkStart w:id="1" w:name="_Hlk87741758"/>
    </w:p>
    <w:p w14:paraId="726F069A" w14:textId="3373A67C" w:rsidR="00805267" w:rsidRDefault="005D1FC7" w:rsidP="00805267">
      <w:pPr>
        <w:rPr>
          <w:sz w:val="24"/>
          <w:szCs w:val="24"/>
        </w:rPr>
      </w:pPr>
      <w:r>
        <w:rPr>
          <w:sz w:val="24"/>
          <w:szCs w:val="24"/>
        </w:rPr>
        <w:t>The new IZ</w:t>
      </w:r>
      <w:r w:rsidR="00805267">
        <w:rPr>
          <w:sz w:val="24"/>
          <w:szCs w:val="24"/>
        </w:rPr>
        <w:t xml:space="preserve"> policy requires developers of future hi-rise condominium developments at transit hubs to include 5% to 10% affordable housing units. Representatives of t</w:t>
      </w:r>
      <w:r w:rsidR="00805267" w:rsidRPr="008C10E9">
        <w:rPr>
          <w:sz w:val="24"/>
          <w:szCs w:val="24"/>
        </w:rPr>
        <w:t xml:space="preserve">he development sector </w:t>
      </w:r>
      <w:r w:rsidR="00805267">
        <w:rPr>
          <w:sz w:val="24"/>
          <w:szCs w:val="24"/>
        </w:rPr>
        <w:t>have stated that they would like to see any IZ policy be ‘revenue neutral’ – i.e. they want</w:t>
      </w:r>
      <w:r w:rsidR="00805267" w:rsidRPr="008C10E9">
        <w:rPr>
          <w:sz w:val="24"/>
          <w:szCs w:val="24"/>
        </w:rPr>
        <w:t xml:space="preserve"> government to pay for </w:t>
      </w:r>
      <w:r w:rsidR="00805267">
        <w:rPr>
          <w:sz w:val="24"/>
          <w:szCs w:val="24"/>
        </w:rPr>
        <w:t>any drop in their</w:t>
      </w:r>
      <w:r w:rsidR="00805267" w:rsidRPr="008C10E9">
        <w:rPr>
          <w:sz w:val="24"/>
          <w:szCs w:val="24"/>
        </w:rPr>
        <w:t xml:space="preserve"> profits</w:t>
      </w:r>
      <w:r w:rsidR="00805267">
        <w:rPr>
          <w:sz w:val="24"/>
          <w:szCs w:val="24"/>
        </w:rPr>
        <w:t>. The fact is that the Province and the City are awarding huge increases in density (i.e. condo units) to developers for new hi-rises at or near transit hubs</w:t>
      </w:r>
      <w:r>
        <w:rPr>
          <w:sz w:val="24"/>
          <w:szCs w:val="24"/>
        </w:rPr>
        <w:t xml:space="preserve"> that result in massive profits</w:t>
      </w:r>
      <w:r w:rsidR="00805267">
        <w:rPr>
          <w:sz w:val="24"/>
          <w:szCs w:val="24"/>
        </w:rPr>
        <w:t xml:space="preserve">. </w:t>
      </w:r>
    </w:p>
    <w:p w14:paraId="5EF4BAF3" w14:textId="2617B82F" w:rsidR="00475F43" w:rsidRDefault="00475F43" w:rsidP="00475F43">
      <w:pPr>
        <w:rPr>
          <w:sz w:val="24"/>
          <w:szCs w:val="24"/>
        </w:rPr>
      </w:pPr>
      <w:bookmarkStart w:id="2" w:name="_Hlk87742199"/>
      <w:r>
        <w:rPr>
          <w:sz w:val="24"/>
          <w:szCs w:val="24"/>
        </w:rPr>
        <w:t xml:space="preserve">These multi-million-dollar giveaways have been a missed opportunity for years by our City and Province – by not demanding that developers include affordable units in their hi-rise developments as a way to retain the mixed-income character of neighbourhoods. </w:t>
      </w:r>
      <w:r w:rsidR="005D1FC7">
        <w:rPr>
          <w:sz w:val="24"/>
          <w:szCs w:val="24"/>
        </w:rPr>
        <w:t xml:space="preserve">The City says they are hampered because the Province’s Ontario Land Tribunal will override any new policy that the City tries to implement. </w:t>
      </w:r>
    </w:p>
    <w:p w14:paraId="77019965" w14:textId="66C58C95" w:rsidR="002803F4" w:rsidRDefault="002803F4" w:rsidP="00475F43">
      <w:pPr>
        <w:rPr>
          <w:sz w:val="24"/>
          <w:szCs w:val="24"/>
        </w:rPr>
      </w:pPr>
      <w:r>
        <w:rPr>
          <w:sz w:val="24"/>
          <w:szCs w:val="24"/>
        </w:rPr>
        <w:tab/>
      </w:r>
      <w:r>
        <w:rPr>
          <w:sz w:val="24"/>
          <w:szCs w:val="24"/>
        </w:rPr>
        <w:tab/>
        <w:t xml:space="preserve">                     </w:t>
      </w:r>
      <w:bookmarkStart w:id="3" w:name="_GoBack"/>
      <w:bookmarkEnd w:id="3"/>
      <w:r>
        <w:rPr>
          <w:sz w:val="24"/>
          <w:szCs w:val="24"/>
        </w:rPr>
        <w:t>----------------------------------</w:t>
      </w:r>
    </w:p>
    <w:bookmarkEnd w:id="1"/>
    <w:bookmarkEnd w:id="2"/>
    <w:p w14:paraId="32D5400E" w14:textId="0E25F3C4" w:rsidR="00453EC9" w:rsidRDefault="009D24D6" w:rsidP="0082518C">
      <w:pPr>
        <w:rPr>
          <w:sz w:val="24"/>
          <w:szCs w:val="24"/>
        </w:rPr>
      </w:pPr>
      <w:r>
        <w:rPr>
          <w:rFonts w:ascii="Century Schoolbook" w:hAnsi="Century Schoolbook"/>
          <w:sz w:val="24"/>
          <w:szCs w:val="24"/>
        </w:rPr>
        <w:t>I have been working with a group of citizens who live in the Bloor-Dundas West area</w:t>
      </w:r>
      <w:r w:rsidR="00340857">
        <w:rPr>
          <w:rFonts w:ascii="Century Schoolbook" w:hAnsi="Century Schoolbook"/>
          <w:sz w:val="24"/>
          <w:szCs w:val="24"/>
        </w:rPr>
        <w:t>, where</w:t>
      </w:r>
      <w:r>
        <w:rPr>
          <w:rFonts w:ascii="Century Schoolbook" w:hAnsi="Century Schoolbook"/>
          <w:sz w:val="24"/>
          <w:szCs w:val="24"/>
        </w:rPr>
        <w:t xml:space="preserve"> </w:t>
      </w:r>
      <w:r w:rsidR="00340857">
        <w:rPr>
          <w:rFonts w:ascii="Century Schoolbook" w:hAnsi="Century Schoolbook"/>
          <w:sz w:val="24"/>
          <w:szCs w:val="24"/>
        </w:rPr>
        <w:t xml:space="preserve">the </w:t>
      </w:r>
      <w:r w:rsidR="00D85131">
        <w:rPr>
          <w:rFonts w:ascii="Century Schoolbook" w:hAnsi="Century Schoolbook"/>
          <w:sz w:val="24"/>
          <w:szCs w:val="24"/>
        </w:rPr>
        <w:t>Province</w:t>
      </w:r>
      <w:r w:rsidR="00340857">
        <w:rPr>
          <w:rFonts w:ascii="Century Schoolbook" w:hAnsi="Century Schoolbook"/>
          <w:sz w:val="24"/>
          <w:szCs w:val="24"/>
        </w:rPr>
        <w:t xml:space="preserve"> </w:t>
      </w:r>
      <w:r w:rsidR="00805267">
        <w:rPr>
          <w:rFonts w:ascii="Century Schoolbook" w:hAnsi="Century Schoolbook"/>
          <w:sz w:val="24"/>
          <w:szCs w:val="24"/>
        </w:rPr>
        <w:t xml:space="preserve">has recently </w:t>
      </w:r>
      <w:r w:rsidR="00340857">
        <w:rPr>
          <w:rFonts w:ascii="Century Schoolbook" w:hAnsi="Century Schoolbook"/>
          <w:sz w:val="24"/>
          <w:szCs w:val="24"/>
        </w:rPr>
        <w:t>approve</w:t>
      </w:r>
      <w:r w:rsidR="00805267">
        <w:rPr>
          <w:rFonts w:ascii="Century Schoolbook" w:hAnsi="Century Schoolbook"/>
          <w:sz w:val="24"/>
          <w:szCs w:val="24"/>
        </w:rPr>
        <w:t>d</w:t>
      </w:r>
      <w:r w:rsidR="00340857">
        <w:rPr>
          <w:rFonts w:ascii="Century Schoolbook" w:hAnsi="Century Schoolbook"/>
          <w:sz w:val="24"/>
          <w:szCs w:val="24"/>
        </w:rPr>
        <w:t xml:space="preserve"> </w:t>
      </w:r>
      <w:r>
        <w:rPr>
          <w:rFonts w:ascii="Century Schoolbook" w:hAnsi="Century Schoolbook"/>
          <w:sz w:val="24"/>
          <w:szCs w:val="24"/>
        </w:rPr>
        <w:t xml:space="preserve">a large condo development </w:t>
      </w:r>
      <w:r w:rsidR="00340857">
        <w:rPr>
          <w:rFonts w:ascii="Century Schoolbook" w:hAnsi="Century Schoolbook"/>
          <w:sz w:val="24"/>
          <w:szCs w:val="24"/>
        </w:rPr>
        <w:t xml:space="preserve">at </w:t>
      </w:r>
      <w:r w:rsidR="00340857" w:rsidRPr="00453EC9">
        <w:rPr>
          <w:b/>
          <w:sz w:val="24"/>
          <w:szCs w:val="24"/>
        </w:rPr>
        <w:t>1540 Bloor Street West</w:t>
      </w:r>
      <w:r w:rsidR="00ED3BC0">
        <w:rPr>
          <w:rFonts w:ascii="Century Schoolbook" w:hAnsi="Century Schoolbook"/>
          <w:sz w:val="24"/>
          <w:szCs w:val="24"/>
        </w:rPr>
        <w:t>.</w:t>
      </w:r>
      <w:r w:rsidR="00876F32">
        <w:rPr>
          <w:rFonts w:ascii="Century Schoolbook" w:hAnsi="Century Schoolbook"/>
          <w:sz w:val="24"/>
          <w:szCs w:val="24"/>
        </w:rPr>
        <w:t xml:space="preserve"> </w:t>
      </w:r>
      <w:r>
        <w:rPr>
          <w:rFonts w:ascii="Century Schoolbook" w:hAnsi="Century Schoolbook"/>
          <w:sz w:val="24"/>
          <w:szCs w:val="24"/>
        </w:rPr>
        <w:t xml:space="preserve">The developer refused </w:t>
      </w:r>
      <w:r w:rsidR="00427E95">
        <w:rPr>
          <w:rFonts w:ascii="Century Schoolbook" w:hAnsi="Century Schoolbook"/>
          <w:sz w:val="24"/>
          <w:szCs w:val="24"/>
        </w:rPr>
        <w:t xml:space="preserve">our </w:t>
      </w:r>
      <w:r>
        <w:rPr>
          <w:rFonts w:ascii="Century Schoolbook" w:hAnsi="Century Schoolbook"/>
          <w:sz w:val="24"/>
          <w:szCs w:val="24"/>
        </w:rPr>
        <w:t xml:space="preserve">requests to </w:t>
      </w:r>
      <w:r w:rsidR="00805267">
        <w:rPr>
          <w:rFonts w:ascii="Century Schoolbook" w:hAnsi="Century Schoolbook"/>
          <w:sz w:val="24"/>
          <w:szCs w:val="24"/>
        </w:rPr>
        <w:t xml:space="preserve">meet </w:t>
      </w:r>
      <w:r>
        <w:rPr>
          <w:rFonts w:ascii="Century Schoolbook" w:hAnsi="Century Schoolbook"/>
          <w:sz w:val="24"/>
          <w:szCs w:val="24"/>
        </w:rPr>
        <w:t>to</w:t>
      </w:r>
      <w:r w:rsidR="00805267">
        <w:rPr>
          <w:rFonts w:ascii="Century Schoolbook" w:hAnsi="Century Schoolbook"/>
          <w:sz w:val="24"/>
          <w:szCs w:val="24"/>
        </w:rPr>
        <w:t xml:space="preserve"> discuss </w:t>
      </w:r>
      <w:r>
        <w:rPr>
          <w:rFonts w:ascii="Century Schoolbook" w:hAnsi="Century Schoolbook"/>
          <w:sz w:val="24"/>
          <w:szCs w:val="24"/>
        </w:rPr>
        <w:t>its proposed development of 327 condo units – which is more than a 200% increase in zoning density</w:t>
      </w:r>
      <w:r w:rsidR="00340857">
        <w:rPr>
          <w:rFonts w:ascii="Century Schoolbook" w:hAnsi="Century Schoolbook"/>
          <w:sz w:val="24"/>
          <w:szCs w:val="24"/>
        </w:rPr>
        <w:t xml:space="preserve"> </w:t>
      </w:r>
      <w:r w:rsidR="00094AB7" w:rsidRPr="007B4A21">
        <w:rPr>
          <w:sz w:val="24"/>
          <w:szCs w:val="24"/>
        </w:rPr>
        <w:t xml:space="preserve">from the property’s original zoning. </w:t>
      </w:r>
      <w:r w:rsidR="0026366D">
        <w:rPr>
          <w:sz w:val="24"/>
          <w:szCs w:val="24"/>
        </w:rPr>
        <w:t>T</w:t>
      </w:r>
      <w:r w:rsidR="000B387A">
        <w:rPr>
          <w:sz w:val="24"/>
          <w:szCs w:val="24"/>
        </w:rPr>
        <w:t xml:space="preserve">he estimated land value </w:t>
      </w:r>
      <w:r w:rsidR="00BB7FEC">
        <w:rPr>
          <w:sz w:val="24"/>
          <w:szCs w:val="24"/>
        </w:rPr>
        <w:t xml:space="preserve">achieved by the developer </w:t>
      </w:r>
      <w:r w:rsidR="000B387A">
        <w:rPr>
          <w:sz w:val="24"/>
          <w:szCs w:val="24"/>
        </w:rPr>
        <w:t>for th</w:t>
      </w:r>
      <w:r w:rsidR="007B4A21">
        <w:rPr>
          <w:sz w:val="24"/>
          <w:szCs w:val="24"/>
        </w:rPr>
        <w:t>e</w:t>
      </w:r>
      <w:r w:rsidR="000B387A">
        <w:rPr>
          <w:sz w:val="24"/>
          <w:szCs w:val="24"/>
        </w:rPr>
        <w:t xml:space="preserve"> </w:t>
      </w:r>
      <w:r w:rsidR="0026366D">
        <w:rPr>
          <w:sz w:val="24"/>
          <w:szCs w:val="24"/>
        </w:rPr>
        <w:t>additional</w:t>
      </w:r>
      <w:r w:rsidR="000B387A">
        <w:rPr>
          <w:sz w:val="24"/>
          <w:szCs w:val="24"/>
        </w:rPr>
        <w:t xml:space="preserve"> </w:t>
      </w:r>
      <w:r w:rsidR="0016577F">
        <w:rPr>
          <w:sz w:val="24"/>
          <w:szCs w:val="24"/>
        </w:rPr>
        <w:t xml:space="preserve">condo units / </w:t>
      </w:r>
      <w:r w:rsidR="007B4A21">
        <w:rPr>
          <w:sz w:val="24"/>
          <w:szCs w:val="24"/>
        </w:rPr>
        <w:t>floor area (GFA)</w:t>
      </w:r>
      <w:r w:rsidR="000B387A">
        <w:rPr>
          <w:sz w:val="24"/>
          <w:szCs w:val="24"/>
        </w:rPr>
        <w:t xml:space="preserve"> is </w:t>
      </w:r>
      <w:r w:rsidR="0026366D">
        <w:rPr>
          <w:sz w:val="24"/>
          <w:szCs w:val="24"/>
        </w:rPr>
        <w:t xml:space="preserve">estimated </w:t>
      </w:r>
      <w:r w:rsidR="007B4A21">
        <w:rPr>
          <w:sz w:val="24"/>
          <w:szCs w:val="24"/>
        </w:rPr>
        <w:t>to be</w:t>
      </w:r>
      <w:r w:rsidR="00E91B9A">
        <w:rPr>
          <w:sz w:val="24"/>
          <w:szCs w:val="24"/>
        </w:rPr>
        <w:t xml:space="preserve"> over</w:t>
      </w:r>
      <w:r w:rsidR="0026366D">
        <w:rPr>
          <w:sz w:val="24"/>
          <w:szCs w:val="24"/>
        </w:rPr>
        <w:t xml:space="preserve"> </w:t>
      </w:r>
      <w:r w:rsidR="000B387A">
        <w:rPr>
          <w:sz w:val="24"/>
          <w:szCs w:val="24"/>
        </w:rPr>
        <w:t>$</w:t>
      </w:r>
      <w:r w:rsidR="00E91B9A">
        <w:rPr>
          <w:sz w:val="24"/>
          <w:szCs w:val="24"/>
        </w:rPr>
        <w:t>30</w:t>
      </w:r>
      <w:r w:rsidR="000B387A">
        <w:rPr>
          <w:sz w:val="24"/>
          <w:szCs w:val="24"/>
        </w:rPr>
        <w:t xml:space="preserve"> million</w:t>
      </w:r>
      <w:r w:rsidR="0026366D">
        <w:rPr>
          <w:sz w:val="24"/>
          <w:szCs w:val="24"/>
        </w:rPr>
        <w:t xml:space="preserve">. </w:t>
      </w:r>
      <w:r w:rsidR="00E67441">
        <w:rPr>
          <w:sz w:val="24"/>
          <w:szCs w:val="24"/>
        </w:rPr>
        <w:t xml:space="preserve">This amount is comparable to what a developer would have to pay to buy another property to </w:t>
      </w:r>
      <w:r w:rsidR="007B4A21">
        <w:rPr>
          <w:sz w:val="24"/>
          <w:szCs w:val="24"/>
        </w:rPr>
        <w:t xml:space="preserve">build </w:t>
      </w:r>
      <w:r w:rsidR="00E67441">
        <w:rPr>
          <w:sz w:val="24"/>
          <w:szCs w:val="24"/>
        </w:rPr>
        <w:t xml:space="preserve">a similar number of </w:t>
      </w:r>
      <w:r w:rsidR="007B4A21">
        <w:rPr>
          <w:sz w:val="24"/>
          <w:szCs w:val="24"/>
        </w:rPr>
        <w:t xml:space="preserve">additional </w:t>
      </w:r>
      <w:r w:rsidR="00E67441">
        <w:rPr>
          <w:sz w:val="24"/>
          <w:szCs w:val="24"/>
        </w:rPr>
        <w:t>units</w:t>
      </w:r>
      <w:r w:rsidR="006F7627">
        <w:rPr>
          <w:sz w:val="24"/>
          <w:szCs w:val="24"/>
        </w:rPr>
        <w:t xml:space="preserve">. </w:t>
      </w:r>
    </w:p>
    <w:p w14:paraId="5A2E56DC" w14:textId="4811D204" w:rsidR="007A14D9" w:rsidRPr="00CF5978" w:rsidRDefault="007A14D9" w:rsidP="007A14D9">
      <w:pPr>
        <w:rPr>
          <w:rFonts w:ascii="Century Schoolbook" w:hAnsi="Century Schoolbook"/>
          <w:sz w:val="24"/>
          <w:szCs w:val="24"/>
        </w:rPr>
      </w:pPr>
      <w:bookmarkStart w:id="4" w:name="_Hlk87742512"/>
      <w:r w:rsidRPr="00CF5978">
        <w:rPr>
          <w:rFonts w:ascii="Century Schoolbook" w:hAnsi="Century Schoolbook"/>
          <w:sz w:val="24"/>
          <w:szCs w:val="24"/>
        </w:rPr>
        <w:t xml:space="preserve">It </w:t>
      </w:r>
      <w:r w:rsidR="00805267">
        <w:rPr>
          <w:rFonts w:ascii="Century Schoolbook" w:hAnsi="Century Schoolbook"/>
          <w:sz w:val="24"/>
          <w:szCs w:val="24"/>
        </w:rPr>
        <w:t>is now</w:t>
      </w:r>
      <w:r w:rsidRPr="00CF5978">
        <w:rPr>
          <w:rFonts w:ascii="Century Schoolbook" w:hAnsi="Century Schoolbook"/>
          <w:sz w:val="24"/>
          <w:szCs w:val="24"/>
        </w:rPr>
        <w:t xml:space="preserve"> too late to change this development at Bloor-Dundas West</w:t>
      </w:r>
      <w:r w:rsidR="00805267">
        <w:rPr>
          <w:rFonts w:ascii="Century Schoolbook" w:hAnsi="Century Schoolbook"/>
          <w:sz w:val="24"/>
          <w:szCs w:val="24"/>
        </w:rPr>
        <w:t>. A</w:t>
      </w:r>
      <w:r w:rsidRPr="00CF5978">
        <w:rPr>
          <w:rFonts w:ascii="Century Schoolbook" w:hAnsi="Century Schoolbook"/>
          <w:sz w:val="24"/>
          <w:szCs w:val="24"/>
        </w:rPr>
        <w:t xml:space="preserve"> ‘confidential’ agreement between the City and the developer </w:t>
      </w:r>
      <w:r w:rsidR="00805267">
        <w:rPr>
          <w:rFonts w:ascii="Century Schoolbook" w:hAnsi="Century Schoolbook"/>
          <w:sz w:val="24"/>
          <w:szCs w:val="24"/>
        </w:rPr>
        <w:t>was</w:t>
      </w:r>
      <w:r w:rsidRPr="00CF5978">
        <w:rPr>
          <w:rFonts w:ascii="Century Schoolbook" w:hAnsi="Century Schoolbook"/>
          <w:sz w:val="24"/>
          <w:szCs w:val="24"/>
        </w:rPr>
        <w:t xml:space="preserve"> kept secret</w:t>
      </w:r>
      <w:r w:rsidR="005D1FC7">
        <w:rPr>
          <w:rFonts w:ascii="Century Schoolbook" w:hAnsi="Century Schoolbook"/>
          <w:sz w:val="24"/>
          <w:szCs w:val="24"/>
        </w:rPr>
        <w:t xml:space="preserve"> from the community</w:t>
      </w:r>
      <w:r>
        <w:rPr>
          <w:rFonts w:ascii="Century Schoolbook" w:hAnsi="Century Schoolbook"/>
          <w:sz w:val="24"/>
          <w:szCs w:val="24"/>
        </w:rPr>
        <w:t>,</w:t>
      </w:r>
      <w:r w:rsidRPr="00CF5978">
        <w:rPr>
          <w:rFonts w:ascii="Century Schoolbook" w:hAnsi="Century Schoolbook"/>
          <w:sz w:val="24"/>
          <w:szCs w:val="24"/>
        </w:rPr>
        <w:t xml:space="preserve"> and </w:t>
      </w:r>
      <w:r w:rsidR="00805267">
        <w:rPr>
          <w:rFonts w:ascii="Century Schoolbook" w:hAnsi="Century Schoolbook"/>
          <w:sz w:val="24"/>
          <w:szCs w:val="24"/>
        </w:rPr>
        <w:t>was ratified on December 10, 2021</w:t>
      </w:r>
      <w:r w:rsidRPr="00CF5978">
        <w:rPr>
          <w:rFonts w:ascii="Century Schoolbook" w:hAnsi="Century Schoolbook"/>
          <w:sz w:val="24"/>
          <w:szCs w:val="24"/>
        </w:rPr>
        <w:t xml:space="preserve">, but it is time to face up to the failures of governments at all levels to create affordable housing and viable mixed-income neighbourhoods. </w:t>
      </w:r>
    </w:p>
    <w:bookmarkEnd w:id="4"/>
    <w:p w14:paraId="637AD4D3" w14:textId="3C6B9679" w:rsidR="007A14D9" w:rsidRDefault="007A14D9" w:rsidP="007A14D9">
      <w:pPr>
        <w:rPr>
          <w:sz w:val="24"/>
          <w:szCs w:val="24"/>
        </w:rPr>
      </w:pPr>
      <w:r w:rsidRPr="008C10E9">
        <w:rPr>
          <w:sz w:val="24"/>
          <w:szCs w:val="24"/>
        </w:rPr>
        <w:t>Th</w:t>
      </w:r>
      <w:r>
        <w:rPr>
          <w:sz w:val="24"/>
          <w:szCs w:val="24"/>
        </w:rPr>
        <w:t xml:space="preserve">e </w:t>
      </w:r>
      <w:r w:rsidRPr="008C10E9">
        <w:rPr>
          <w:sz w:val="24"/>
          <w:szCs w:val="24"/>
        </w:rPr>
        <w:t>scenario</w:t>
      </w:r>
      <w:r>
        <w:rPr>
          <w:sz w:val="24"/>
          <w:szCs w:val="24"/>
        </w:rPr>
        <w:t xml:space="preserve"> at 1540 Bloor Street West</w:t>
      </w:r>
      <w:r w:rsidRPr="008C10E9">
        <w:rPr>
          <w:sz w:val="24"/>
          <w:szCs w:val="24"/>
        </w:rPr>
        <w:t xml:space="preserve"> </w:t>
      </w:r>
      <w:r>
        <w:rPr>
          <w:sz w:val="24"/>
          <w:szCs w:val="24"/>
        </w:rPr>
        <w:t>has been played out in</w:t>
      </w:r>
      <w:r w:rsidRPr="008C10E9">
        <w:rPr>
          <w:sz w:val="24"/>
          <w:szCs w:val="24"/>
        </w:rPr>
        <w:t xml:space="preserve"> similar way</w:t>
      </w:r>
      <w:r>
        <w:rPr>
          <w:sz w:val="24"/>
          <w:szCs w:val="24"/>
        </w:rPr>
        <w:t xml:space="preserve">s at dozens of sites across the city, especially at or near transit hubs. The ‘Section 37’ contributions that the developers </w:t>
      </w:r>
      <w:r w:rsidR="00805267">
        <w:rPr>
          <w:sz w:val="24"/>
          <w:szCs w:val="24"/>
        </w:rPr>
        <w:t>have made</w:t>
      </w:r>
      <w:r>
        <w:rPr>
          <w:sz w:val="24"/>
          <w:szCs w:val="24"/>
        </w:rPr>
        <w:t xml:space="preserve"> for ‘community benefits’, such as community spaces, cash grants, and the retention of heritage structures are minor in comparison with the huge profits being realized from the extra density. </w:t>
      </w:r>
    </w:p>
    <w:p w14:paraId="0BF45DF3" w14:textId="77777777" w:rsidR="007A14D9" w:rsidRDefault="007A14D9" w:rsidP="007A14D9">
      <w:pPr>
        <w:rPr>
          <w:sz w:val="24"/>
          <w:szCs w:val="24"/>
        </w:rPr>
      </w:pPr>
      <w:r w:rsidRPr="00746AA8">
        <w:rPr>
          <w:b/>
          <w:sz w:val="24"/>
          <w:szCs w:val="24"/>
        </w:rPr>
        <w:lastRenderedPageBreak/>
        <w:t>Another example is 8 -10 Wellesley Street West</w:t>
      </w:r>
      <w:r>
        <w:rPr>
          <w:sz w:val="24"/>
          <w:szCs w:val="24"/>
        </w:rPr>
        <w:t xml:space="preserve">, where the rezoning resulted in an increase in the gross building floor area (GFA) of nearly 10 times the existing zoning, with no affordable housing units. In 2019, the City </w:t>
      </w:r>
      <w:r w:rsidRPr="008C10E9">
        <w:rPr>
          <w:sz w:val="24"/>
          <w:szCs w:val="24"/>
        </w:rPr>
        <w:t xml:space="preserve">approved </w:t>
      </w:r>
      <w:r>
        <w:rPr>
          <w:sz w:val="24"/>
          <w:szCs w:val="24"/>
        </w:rPr>
        <w:t>an increase in density of 29.3 x the area of a</w:t>
      </w:r>
      <w:r w:rsidRPr="008C10E9">
        <w:rPr>
          <w:sz w:val="24"/>
          <w:szCs w:val="24"/>
        </w:rPr>
        <w:t xml:space="preserve"> small site</w:t>
      </w:r>
      <w:r>
        <w:rPr>
          <w:sz w:val="24"/>
          <w:szCs w:val="24"/>
        </w:rPr>
        <w:t xml:space="preserve"> - </w:t>
      </w:r>
      <w:r w:rsidRPr="008C10E9">
        <w:rPr>
          <w:sz w:val="24"/>
          <w:szCs w:val="24"/>
        </w:rPr>
        <w:t xml:space="preserve">where the maximum permitted density was </w:t>
      </w:r>
      <w:r>
        <w:rPr>
          <w:sz w:val="24"/>
          <w:szCs w:val="24"/>
        </w:rPr>
        <w:t xml:space="preserve">originally </w:t>
      </w:r>
      <w:r w:rsidRPr="008C10E9">
        <w:rPr>
          <w:sz w:val="24"/>
          <w:szCs w:val="24"/>
        </w:rPr>
        <w:t>3 times the lot area</w:t>
      </w:r>
      <w:r>
        <w:rPr>
          <w:sz w:val="24"/>
          <w:szCs w:val="24"/>
        </w:rPr>
        <w:t xml:space="preserve">. The condo building that is currently under construction, will have </w:t>
      </w:r>
      <w:r w:rsidRPr="008C10E9">
        <w:rPr>
          <w:sz w:val="24"/>
          <w:szCs w:val="24"/>
        </w:rPr>
        <w:t xml:space="preserve">a </w:t>
      </w:r>
      <w:r>
        <w:rPr>
          <w:sz w:val="24"/>
          <w:szCs w:val="24"/>
        </w:rPr>
        <w:t>55</w:t>
      </w:r>
      <w:r w:rsidRPr="008C10E9">
        <w:rPr>
          <w:sz w:val="24"/>
          <w:szCs w:val="24"/>
        </w:rPr>
        <w:t xml:space="preserve">-storey </w:t>
      </w:r>
      <w:r>
        <w:rPr>
          <w:sz w:val="24"/>
          <w:szCs w:val="24"/>
        </w:rPr>
        <w:t>residential tower</w:t>
      </w:r>
      <w:r w:rsidRPr="008C10E9">
        <w:rPr>
          <w:sz w:val="24"/>
          <w:szCs w:val="24"/>
        </w:rPr>
        <w:t xml:space="preserve"> </w:t>
      </w:r>
      <w:r>
        <w:rPr>
          <w:sz w:val="24"/>
          <w:szCs w:val="24"/>
        </w:rPr>
        <w:t>with 466 condo units - being promoted as luxury condominiums</w:t>
      </w:r>
      <w:r w:rsidRPr="008C10E9">
        <w:rPr>
          <w:sz w:val="24"/>
          <w:szCs w:val="24"/>
        </w:rPr>
        <w:t>.</w:t>
      </w:r>
      <w:r>
        <w:rPr>
          <w:sz w:val="24"/>
          <w:szCs w:val="24"/>
        </w:rPr>
        <w:t xml:space="preserve"> One would think that a housing project that is located steps to a subway hub would be a likely candidate for affordable units.</w:t>
      </w:r>
    </w:p>
    <w:p w14:paraId="38C4F9A3" w14:textId="77777777" w:rsidR="007A14D9" w:rsidRPr="00BB7FEC" w:rsidRDefault="007A14D9" w:rsidP="007A14D9">
      <w:pPr>
        <w:rPr>
          <w:sz w:val="24"/>
          <w:szCs w:val="24"/>
        </w:rPr>
      </w:pPr>
      <w:r w:rsidRPr="00BB7FEC">
        <w:rPr>
          <w:sz w:val="24"/>
          <w:szCs w:val="24"/>
        </w:rPr>
        <w:t>Toronto is fortunate to have many highly qualified developers, who could includ</w:t>
      </w:r>
      <w:r>
        <w:rPr>
          <w:sz w:val="24"/>
          <w:szCs w:val="24"/>
        </w:rPr>
        <w:t>e</w:t>
      </w:r>
      <w:r w:rsidRPr="00BB7FEC">
        <w:rPr>
          <w:sz w:val="24"/>
          <w:szCs w:val="24"/>
        </w:rPr>
        <w:t xml:space="preserve"> affordable units and still make high profits, but the current system is broken. </w:t>
      </w:r>
      <w:r w:rsidRPr="008C10E9">
        <w:rPr>
          <w:sz w:val="24"/>
          <w:szCs w:val="24"/>
        </w:rPr>
        <w:t xml:space="preserve">The distressing issue for </w:t>
      </w:r>
      <w:r>
        <w:rPr>
          <w:sz w:val="24"/>
          <w:szCs w:val="24"/>
        </w:rPr>
        <w:t>the citizens</w:t>
      </w:r>
      <w:r w:rsidRPr="008C10E9">
        <w:rPr>
          <w:sz w:val="24"/>
          <w:szCs w:val="24"/>
        </w:rPr>
        <w:t xml:space="preserve"> of Toronto is that these </w:t>
      </w:r>
      <w:r>
        <w:rPr>
          <w:sz w:val="24"/>
          <w:szCs w:val="24"/>
        </w:rPr>
        <w:t xml:space="preserve">developments represent many </w:t>
      </w:r>
      <w:r w:rsidRPr="008C10E9">
        <w:rPr>
          <w:sz w:val="24"/>
          <w:szCs w:val="24"/>
        </w:rPr>
        <w:t>missed opportunities to</w:t>
      </w:r>
      <w:r>
        <w:rPr>
          <w:sz w:val="24"/>
          <w:szCs w:val="24"/>
        </w:rPr>
        <w:t xml:space="preserve"> create more vibrant, inclusive and safer neighbourhoods</w:t>
      </w:r>
      <w:r w:rsidRPr="00BB7FEC">
        <w:rPr>
          <w:sz w:val="24"/>
          <w:szCs w:val="24"/>
        </w:rPr>
        <w:t>.</w:t>
      </w:r>
    </w:p>
    <w:p w14:paraId="77A9AB31" w14:textId="06786E90" w:rsidR="007A14D9" w:rsidRDefault="007A14D9" w:rsidP="007A14D9">
      <w:pPr>
        <w:rPr>
          <w:sz w:val="24"/>
          <w:szCs w:val="24"/>
        </w:rPr>
      </w:pPr>
      <w:r>
        <w:rPr>
          <w:sz w:val="24"/>
          <w:szCs w:val="24"/>
        </w:rPr>
        <w:t>While there is an Office at City Hall advocating for retaining heritage structures on condo sites, there is no Office at City Hall advocating for housing affordability. And a person earning the minimum wage will not currently qualify for ‘affordable units’ based on the income criteria of the new IZ affordability’ guidelines. In order to achieve the goal of including residents from a wide income spectrum, developers who are receiving high density bonuses should be required to sell some units to co-op</w:t>
      </w:r>
      <w:r w:rsidR="00805267">
        <w:rPr>
          <w:sz w:val="24"/>
          <w:szCs w:val="24"/>
        </w:rPr>
        <w:t>s</w:t>
      </w:r>
      <w:r>
        <w:rPr>
          <w:sz w:val="24"/>
          <w:szCs w:val="24"/>
        </w:rPr>
        <w:t xml:space="preserve"> and non-profit housing organizations - to own and manage.</w:t>
      </w:r>
    </w:p>
    <w:p w14:paraId="0C88D839" w14:textId="6EB2C41C" w:rsidR="007A14D9" w:rsidRDefault="00DF3307" w:rsidP="007A14D9">
      <w:pPr>
        <w:rPr>
          <w:sz w:val="24"/>
          <w:szCs w:val="24"/>
        </w:rPr>
      </w:pPr>
      <w:r>
        <w:rPr>
          <w:sz w:val="24"/>
          <w:szCs w:val="24"/>
        </w:rPr>
        <w:t>The</w:t>
      </w:r>
      <w:r w:rsidR="00805267">
        <w:rPr>
          <w:sz w:val="24"/>
          <w:szCs w:val="24"/>
        </w:rPr>
        <w:t xml:space="preserve"> City of Toronto’s</w:t>
      </w:r>
      <w:r>
        <w:rPr>
          <w:sz w:val="24"/>
          <w:szCs w:val="24"/>
        </w:rPr>
        <w:t xml:space="preserve"> new </w:t>
      </w:r>
      <w:r w:rsidRPr="008C10E9">
        <w:rPr>
          <w:sz w:val="24"/>
          <w:szCs w:val="24"/>
        </w:rPr>
        <w:t xml:space="preserve">inclusionary zoning </w:t>
      </w:r>
      <w:r>
        <w:rPr>
          <w:sz w:val="24"/>
          <w:szCs w:val="24"/>
        </w:rPr>
        <w:t>policy is only a small step towards addressing th</w:t>
      </w:r>
      <w:r w:rsidR="00AA4315">
        <w:rPr>
          <w:sz w:val="24"/>
          <w:szCs w:val="24"/>
        </w:rPr>
        <w:t xml:space="preserve">ese </w:t>
      </w:r>
      <w:r w:rsidR="00340857">
        <w:rPr>
          <w:sz w:val="24"/>
          <w:szCs w:val="24"/>
        </w:rPr>
        <w:t>inequit</w:t>
      </w:r>
      <w:r w:rsidR="00AA4315">
        <w:rPr>
          <w:sz w:val="24"/>
          <w:szCs w:val="24"/>
        </w:rPr>
        <w:t>ies</w:t>
      </w:r>
      <w:r w:rsidR="00340857">
        <w:rPr>
          <w:sz w:val="24"/>
          <w:szCs w:val="24"/>
        </w:rPr>
        <w:t xml:space="preserve">. </w:t>
      </w:r>
      <w:r w:rsidR="007A14D9">
        <w:rPr>
          <w:sz w:val="24"/>
          <w:szCs w:val="24"/>
        </w:rPr>
        <w:t xml:space="preserve">The City, the Province and developers must all play a much stronger role in the goal of creating and maintaining viable mixed income neighbourhoods. </w:t>
      </w:r>
    </w:p>
    <w:p w14:paraId="4EF2D432" w14:textId="01FAD112" w:rsidR="00B6411A" w:rsidRPr="00BB7FEC" w:rsidRDefault="00B77ADC" w:rsidP="006C1833">
      <w:pPr>
        <w:rPr>
          <w:sz w:val="24"/>
          <w:szCs w:val="24"/>
        </w:rPr>
      </w:pPr>
      <w:r w:rsidRPr="00BB7FEC">
        <w:rPr>
          <w:sz w:val="24"/>
          <w:szCs w:val="24"/>
        </w:rPr>
        <w:t>There will be many new opportunities to implement housing inclusivity and affordability</w:t>
      </w:r>
      <w:r w:rsidR="00542465" w:rsidRPr="00BB7FEC">
        <w:rPr>
          <w:sz w:val="24"/>
          <w:szCs w:val="24"/>
        </w:rPr>
        <w:t xml:space="preserve"> goals</w:t>
      </w:r>
      <w:r w:rsidRPr="00BB7FEC">
        <w:rPr>
          <w:sz w:val="24"/>
          <w:szCs w:val="24"/>
        </w:rPr>
        <w:t xml:space="preserve">, such as the Danforth Corridor between Broadview Avenue and Main Street, a district currently the subject of rezoning for higher density by Toronto's planners. </w:t>
      </w:r>
      <w:r w:rsidR="007A14D9">
        <w:rPr>
          <w:sz w:val="24"/>
          <w:szCs w:val="24"/>
        </w:rPr>
        <w:t>A recent presentation of the ‘Danforth Study’ had no affordable housing component for mid-rise developments.</w:t>
      </w:r>
      <w:r w:rsidR="007A14D9" w:rsidRPr="00BB7FEC">
        <w:rPr>
          <w:sz w:val="24"/>
          <w:szCs w:val="24"/>
        </w:rPr>
        <w:t xml:space="preserve"> </w:t>
      </w:r>
      <w:r w:rsidRPr="00BB7FEC">
        <w:rPr>
          <w:sz w:val="24"/>
          <w:szCs w:val="24"/>
        </w:rPr>
        <w:t xml:space="preserve">Will </w:t>
      </w:r>
      <w:r w:rsidR="00805267">
        <w:rPr>
          <w:sz w:val="24"/>
          <w:szCs w:val="24"/>
        </w:rPr>
        <w:t>this main street also</w:t>
      </w:r>
      <w:r w:rsidRPr="00BB7FEC">
        <w:rPr>
          <w:sz w:val="24"/>
          <w:szCs w:val="24"/>
        </w:rPr>
        <w:t xml:space="preserve"> go the way of the current giveaways or will there be a change of heart ensuring that the dozens of new condo buildings will have a cross section of income dwellers?</w:t>
      </w:r>
      <w:r w:rsidR="00E67441">
        <w:rPr>
          <w:sz w:val="24"/>
          <w:szCs w:val="24"/>
        </w:rPr>
        <w:t xml:space="preserve"> </w:t>
      </w:r>
      <w:r w:rsidR="006D32F8" w:rsidRPr="00BB7FEC">
        <w:rPr>
          <w:sz w:val="24"/>
          <w:szCs w:val="24"/>
        </w:rPr>
        <w:br/>
      </w:r>
      <w:bookmarkEnd w:id="0"/>
    </w:p>
    <w:p w14:paraId="6D63569B" w14:textId="052E941B" w:rsidR="00B6411A" w:rsidRPr="00B6411A" w:rsidRDefault="00B6411A" w:rsidP="00B6411A">
      <w:pPr>
        <w:rPr>
          <w:sz w:val="24"/>
          <w:szCs w:val="24"/>
        </w:rPr>
      </w:pPr>
      <w:r w:rsidRPr="00B6411A">
        <w:rPr>
          <w:b/>
          <w:sz w:val="24"/>
          <w:szCs w:val="24"/>
        </w:rPr>
        <w:t>David Walsh:</w:t>
      </w:r>
      <w:r>
        <w:rPr>
          <w:sz w:val="24"/>
          <w:szCs w:val="24"/>
        </w:rPr>
        <w:t xml:space="preserve">  President, Carrot Common Corporation</w:t>
      </w:r>
      <w:r>
        <w:rPr>
          <w:sz w:val="24"/>
          <w:szCs w:val="24"/>
        </w:rPr>
        <w:br/>
      </w:r>
      <w:r w:rsidRPr="00B6411A">
        <w:rPr>
          <w:b/>
          <w:sz w:val="24"/>
          <w:szCs w:val="24"/>
        </w:rPr>
        <w:t>Mary Jo Leddy:</w:t>
      </w:r>
      <w:r>
        <w:rPr>
          <w:sz w:val="24"/>
          <w:szCs w:val="24"/>
        </w:rPr>
        <w:t xml:space="preserve"> f</w:t>
      </w:r>
      <w:r w:rsidRPr="00B6411A">
        <w:rPr>
          <w:sz w:val="24"/>
          <w:szCs w:val="24"/>
        </w:rPr>
        <w:t xml:space="preserve">or thirty years Mary Jo Leddy has accompanied </w:t>
      </w:r>
      <w:r>
        <w:rPr>
          <w:sz w:val="24"/>
          <w:szCs w:val="24"/>
        </w:rPr>
        <w:br/>
        <w:t xml:space="preserve">                             </w:t>
      </w:r>
      <w:r w:rsidRPr="00B6411A">
        <w:rPr>
          <w:sz w:val="24"/>
          <w:szCs w:val="24"/>
        </w:rPr>
        <w:t xml:space="preserve">refugees in the desperate search for affordable housing. </w:t>
      </w:r>
    </w:p>
    <w:p w14:paraId="1F76E242" w14:textId="7AC2C861" w:rsidR="009831EE" w:rsidRPr="00B77ADC" w:rsidRDefault="004702A3" w:rsidP="006C1833">
      <w:pPr>
        <w:rPr>
          <w:b/>
          <w:sz w:val="24"/>
          <w:szCs w:val="24"/>
        </w:rPr>
      </w:pPr>
      <w:r>
        <w:rPr>
          <w:sz w:val="24"/>
          <w:szCs w:val="24"/>
        </w:rPr>
        <w:t xml:space="preserve"> </w:t>
      </w:r>
    </w:p>
    <w:sectPr w:rsidR="009831EE" w:rsidRPr="00B77ADC" w:rsidSect="00531B20">
      <w:headerReference w:type="default" r:id="rId10"/>
      <w:pgSz w:w="12240" w:h="15840"/>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61A49" w14:textId="77777777" w:rsidR="001C2498" w:rsidRDefault="001C2498" w:rsidP="007F7D67">
      <w:pPr>
        <w:spacing w:after="0" w:line="240" w:lineRule="auto"/>
      </w:pPr>
      <w:r>
        <w:separator/>
      </w:r>
    </w:p>
  </w:endnote>
  <w:endnote w:type="continuationSeparator" w:id="0">
    <w:p w14:paraId="1594661E" w14:textId="77777777" w:rsidR="001C2498" w:rsidRDefault="001C2498" w:rsidP="007F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D7FC" w14:textId="77777777" w:rsidR="001C2498" w:rsidRDefault="001C2498" w:rsidP="007F7D67">
      <w:pPr>
        <w:spacing w:after="0" w:line="240" w:lineRule="auto"/>
      </w:pPr>
      <w:r>
        <w:separator/>
      </w:r>
    </w:p>
  </w:footnote>
  <w:footnote w:type="continuationSeparator" w:id="0">
    <w:p w14:paraId="6B974367" w14:textId="77777777" w:rsidR="001C2498" w:rsidRDefault="001C2498" w:rsidP="007F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654080"/>
      <w:docPartObj>
        <w:docPartGallery w:val="Page Numbers (Top of Page)"/>
        <w:docPartUnique/>
      </w:docPartObj>
    </w:sdtPr>
    <w:sdtEndPr>
      <w:rPr>
        <w:noProof/>
      </w:rPr>
    </w:sdtEndPr>
    <w:sdtContent>
      <w:p w14:paraId="6A3A1FB4" w14:textId="592464E4" w:rsidR="007F7D67" w:rsidRDefault="007F7D6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09C017" w14:textId="77777777" w:rsidR="007F7D67" w:rsidRDefault="007F7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70C42"/>
    <w:multiLevelType w:val="hybridMultilevel"/>
    <w:tmpl w:val="3B188194"/>
    <w:lvl w:ilvl="0" w:tplc="830035EE">
      <w:start w:val="154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12"/>
    <w:rsid w:val="00030569"/>
    <w:rsid w:val="0007009C"/>
    <w:rsid w:val="00081317"/>
    <w:rsid w:val="00094AB7"/>
    <w:rsid w:val="000B387A"/>
    <w:rsid w:val="0012029B"/>
    <w:rsid w:val="0016577F"/>
    <w:rsid w:val="00177C65"/>
    <w:rsid w:val="00185A68"/>
    <w:rsid w:val="001C2498"/>
    <w:rsid w:val="001F1F0B"/>
    <w:rsid w:val="00231AD0"/>
    <w:rsid w:val="002437AE"/>
    <w:rsid w:val="0026366D"/>
    <w:rsid w:val="002803F4"/>
    <w:rsid w:val="002A3BD1"/>
    <w:rsid w:val="00340857"/>
    <w:rsid w:val="003551A2"/>
    <w:rsid w:val="003D6252"/>
    <w:rsid w:val="00427E95"/>
    <w:rsid w:val="00453EC9"/>
    <w:rsid w:val="004702A3"/>
    <w:rsid w:val="00475F43"/>
    <w:rsid w:val="004776E6"/>
    <w:rsid w:val="004F08B6"/>
    <w:rsid w:val="005156A6"/>
    <w:rsid w:val="00531B20"/>
    <w:rsid w:val="00534455"/>
    <w:rsid w:val="00542465"/>
    <w:rsid w:val="00554CE4"/>
    <w:rsid w:val="005D1FC7"/>
    <w:rsid w:val="005E1980"/>
    <w:rsid w:val="0063006C"/>
    <w:rsid w:val="006B59CE"/>
    <w:rsid w:val="006C1833"/>
    <w:rsid w:val="006D32F8"/>
    <w:rsid w:val="006F7627"/>
    <w:rsid w:val="00746AA8"/>
    <w:rsid w:val="007A14D9"/>
    <w:rsid w:val="007B4A21"/>
    <w:rsid w:val="007C12EA"/>
    <w:rsid w:val="007E034A"/>
    <w:rsid w:val="007F7D67"/>
    <w:rsid w:val="00800667"/>
    <w:rsid w:val="00805267"/>
    <w:rsid w:val="00824BF4"/>
    <w:rsid w:val="0082518C"/>
    <w:rsid w:val="0083612F"/>
    <w:rsid w:val="00876F32"/>
    <w:rsid w:val="008770F3"/>
    <w:rsid w:val="008E179B"/>
    <w:rsid w:val="008F6F3E"/>
    <w:rsid w:val="009831EE"/>
    <w:rsid w:val="009A520A"/>
    <w:rsid w:val="009D24D6"/>
    <w:rsid w:val="009E5912"/>
    <w:rsid w:val="00A01C65"/>
    <w:rsid w:val="00A131EB"/>
    <w:rsid w:val="00AA4315"/>
    <w:rsid w:val="00AB243A"/>
    <w:rsid w:val="00B44EE6"/>
    <w:rsid w:val="00B61E27"/>
    <w:rsid w:val="00B61F5F"/>
    <w:rsid w:val="00B6411A"/>
    <w:rsid w:val="00B73311"/>
    <w:rsid w:val="00B77ADC"/>
    <w:rsid w:val="00B97008"/>
    <w:rsid w:val="00BB5E31"/>
    <w:rsid w:val="00BB75D9"/>
    <w:rsid w:val="00BB7FEC"/>
    <w:rsid w:val="00C52715"/>
    <w:rsid w:val="00C52F76"/>
    <w:rsid w:val="00C70D36"/>
    <w:rsid w:val="00CB45D3"/>
    <w:rsid w:val="00CE17C9"/>
    <w:rsid w:val="00CF5978"/>
    <w:rsid w:val="00CF5F6E"/>
    <w:rsid w:val="00D85131"/>
    <w:rsid w:val="00D86299"/>
    <w:rsid w:val="00DA30E6"/>
    <w:rsid w:val="00DA5F19"/>
    <w:rsid w:val="00DF3307"/>
    <w:rsid w:val="00E33984"/>
    <w:rsid w:val="00E67441"/>
    <w:rsid w:val="00E91B9A"/>
    <w:rsid w:val="00ED3BC0"/>
    <w:rsid w:val="00ED7C9A"/>
    <w:rsid w:val="00F00F7B"/>
    <w:rsid w:val="00F15D30"/>
    <w:rsid w:val="00FA6C62"/>
    <w:rsid w:val="00FE0E72"/>
    <w:rsid w:val="00FF05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C35E"/>
  <w15:chartTrackingRefBased/>
  <w15:docId w15:val="{768F4951-D748-47EE-AA6F-32B86955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912"/>
    <w:rPr>
      <w:color w:val="0563C1" w:themeColor="hyperlink"/>
      <w:u w:val="single"/>
    </w:rPr>
  </w:style>
  <w:style w:type="character" w:styleId="UnresolvedMention">
    <w:name w:val="Unresolved Mention"/>
    <w:basedOn w:val="DefaultParagraphFont"/>
    <w:uiPriority w:val="99"/>
    <w:semiHidden/>
    <w:unhideWhenUsed/>
    <w:rsid w:val="00CF5F6E"/>
    <w:rPr>
      <w:color w:val="605E5C"/>
      <w:shd w:val="clear" w:color="auto" w:fill="E1DFDD"/>
    </w:rPr>
  </w:style>
  <w:style w:type="paragraph" w:styleId="Header">
    <w:name w:val="header"/>
    <w:basedOn w:val="Normal"/>
    <w:link w:val="HeaderChar"/>
    <w:uiPriority w:val="99"/>
    <w:unhideWhenUsed/>
    <w:rsid w:val="007F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D67"/>
  </w:style>
  <w:style w:type="paragraph" w:styleId="Footer">
    <w:name w:val="footer"/>
    <w:basedOn w:val="Normal"/>
    <w:link w:val="FooterChar"/>
    <w:uiPriority w:val="99"/>
    <w:unhideWhenUsed/>
    <w:rsid w:val="007F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D67"/>
  </w:style>
  <w:style w:type="paragraph" w:styleId="ListParagraph">
    <w:name w:val="List Paragraph"/>
    <w:basedOn w:val="Normal"/>
    <w:uiPriority w:val="34"/>
    <w:qFormat/>
    <w:rsid w:val="00470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5850">
      <w:bodyDiv w:val="1"/>
      <w:marLeft w:val="0"/>
      <w:marRight w:val="0"/>
      <w:marTop w:val="0"/>
      <w:marBottom w:val="0"/>
      <w:divBdr>
        <w:top w:val="none" w:sz="0" w:space="0" w:color="auto"/>
        <w:left w:val="none" w:sz="0" w:space="0" w:color="auto"/>
        <w:bottom w:val="none" w:sz="0" w:space="0" w:color="auto"/>
        <w:right w:val="none" w:sz="0" w:space="0" w:color="auto"/>
      </w:divBdr>
    </w:div>
    <w:div w:id="191306177">
      <w:bodyDiv w:val="1"/>
      <w:marLeft w:val="0"/>
      <w:marRight w:val="0"/>
      <w:marTop w:val="0"/>
      <w:marBottom w:val="0"/>
      <w:divBdr>
        <w:top w:val="none" w:sz="0" w:space="0" w:color="auto"/>
        <w:left w:val="none" w:sz="0" w:space="0" w:color="auto"/>
        <w:bottom w:val="none" w:sz="0" w:space="0" w:color="auto"/>
        <w:right w:val="none" w:sz="0" w:space="0" w:color="auto"/>
      </w:divBdr>
    </w:div>
    <w:div w:id="331950422">
      <w:bodyDiv w:val="1"/>
      <w:marLeft w:val="0"/>
      <w:marRight w:val="0"/>
      <w:marTop w:val="0"/>
      <w:marBottom w:val="0"/>
      <w:divBdr>
        <w:top w:val="none" w:sz="0" w:space="0" w:color="auto"/>
        <w:left w:val="none" w:sz="0" w:space="0" w:color="auto"/>
        <w:bottom w:val="none" w:sz="0" w:space="0" w:color="auto"/>
        <w:right w:val="none" w:sz="0" w:space="0" w:color="auto"/>
      </w:divBdr>
    </w:div>
    <w:div w:id="533081185">
      <w:bodyDiv w:val="1"/>
      <w:marLeft w:val="0"/>
      <w:marRight w:val="0"/>
      <w:marTop w:val="0"/>
      <w:marBottom w:val="0"/>
      <w:divBdr>
        <w:top w:val="none" w:sz="0" w:space="0" w:color="auto"/>
        <w:left w:val="none" w:sz="0" w:space="0" w:color="auto"/>
        <w:bottom w:val="none" w:sz="0" w:space="0" w:color="auto"/>
        <w:right w:val="none" w:sz="0" w:space="0" w:color="auto"/>
      </w:divBdr>
    </w:div>
    <w:div w:id="569272493">
      <w:bodyDiv w:val="1"/>
      <w:marLeft w:val="0"/>
      <w:marRight w:val="0"/>
      <w:marTop w:val="0"/>
      <w:marBottom w:val="0"/>
      <w:divBdr>
        <w:top w:val="none" w:sz="0" w:space="0" w:color="auto"/>
        <w:left w:val="none" w:sz="0" w:space="0" w:color="auto"/>
        <w:bottom w:val="none" w:sz="0" w:space="0" w:color="auto"/>
        <w:right w:val="none" w:sz="0" w:space="0" w:color="auto"/>
      </w:divBdr>
    </w:div>
    <w:div w:id="854076240">
      <w:bodyDiv w:val="1"/>
      <w:marLeft w:val="0"/>
      <w:marRight w:val="0"/>
      <w:marTop w:val="0"/>
      <w:marBottom w:val="0"/>
      <w:divBdr>
        <w:top w:val="none" w:sz="0" w:space="0" w:color="auto"/>
        <w:left w:val="none" w:sz="0" w:space="0" w:color="auto"/>
        <w:bottom w:val="none" w:sz="0" w:space="0" w:color="auto"/>
        <w:right w:val="none" w:sz="0" w:space="0" w:color="auto"/>
      </w:divBdr>
    </w:div>
    <w:div w:id="1061715021">
      <w:bodyDiv w:val="1"/>
      <w:marLeft w:val="0"/>
      <w:marRight w:val="0"/>
      <w:marTop w:val="0"/>
      <w:marBottom w:val="0"/>
      <w:divBdr>
        <w:top w:val="none" w:sz="0" w:space="0" w:color="auto"/>
        <w:left w:val="none" w:sz="0" w:space="0" w:color="auto"/>
        <w:bottom w:val="none" w:sz="0" w:space="0" w:color="auto"/>
        <w:right w:val="none" w:sz="0" w:space="0" w:color="auto"/>
      </w:divBdr>
    </w:div>
    <w:div w:id="1071123751">
      <w:bodyDiv w:val="1"/>
      <w:marLeft w:val="0"/>
      <w:marRight w:val="0"/>
      <w:marTop w:val="0"/>
      <w:marBottom w:val="0"/>
      <w:divBdr>
        <w:top w:val="none" w:sz="0" w:space="0" w:color="auto"/>
        <w:left w:val="none" w:sz="0" w:space="0" w:color="auto"/>
        <w:bottom w:val="none" w:sz="0" w:space="0" w:color="auto"/>
        <w:right w:val="none" w:sz="0" w:space="0" w:color="auto"/>
      </w:divBdr>
    </w:div>
    <w:div w:id="1135366231">
      <w:bodyDiv w:val="1"/>
      <w:marLeft w:val="0"/>
      <w:marRight w:val="0"/>
      <w:marTop w:val="0"/>
      <w:marBottom w:val="0"/>
      <w:divBdr>
        <w:top w:val="none" w:sz="0" w:space="0" w:color="auto"/>
        <w:left w:val="none" w:sz="0" w:space="0" w:color="auto"/>
        <w:bottom w:val="none" w:sz="0" w:space="0" w:color="auto"/>
        <w:right w:val="none" w:sz="0" w:space="0" w:color="auto"/>
      </w:divBdr>
    </w:div>
    <w:div w:id="1259869839">
      <w:bodyDiv w:val="1"/>
      <w:marLeft w:val="0"/>
      <w:marRight w:val="0"/>
      <w:marTop w:val="0"/>
      <w:marBottom w:val="0"/>
      <w:divBdr>
        <w:top w:val="none" w:sz="0" w:space="0" w:color="auto"/>
        <w:left w:val="none" w:sz="0" w:space="0" w:color="auto"/>
        <w:bottom w:val="none" w:sz="0" w:space="0" w:color="auto"/>
        <w:right w:val="none" w:sz="0" w:space="0" w:color="auto"/>
      </w:divBdr>
    </w:div>
    <w:div w:id="1432773597">
      <w:bodyDiv w:val="1"/>
      <w:marLeft w:val="0"/>
      <w:marRight w:val="0"/>
      <w:marTop w:val="0"/>
      <w:marBottom w:val="0"/>
      <w:divBdr>
        <w:top w:val="none" w:sz="0" w:space="0" w:color="auto"/>
        <w:left w:val="none" w:sz="0" w:space="0" w:color="auto"/>
        <w:bottom w:val="none" w:sz="0" w:space="0" w:color="auto"/>
        <w:right w:val="none" w:sz="0" w:space="0" w:color="auto"/>
      </w:divBdr>
    </w:div>
    <w:div w:id="1432892493">
      <w:bodyDiv w:val="1"/>
      <w:marLeft w:val="0"/>
      <w:marRight w:val="0"/>
      <w:marTop w:val="0"/>
      <w:marBottom w:val="0"/>
      <w:divBdr>
        <w:top w:val="none" w:sz="0" w:space="0" w:color="auto"/>
        <w:left w:val="none" w:sz="0" w:space="0" w:color="auto"/>
        <w:bottom w:val="none" w:sz="0" w:space="0" w:color="auto"/>
        <w:right w:val="none" w:sz="0" w:space="0" w:color="auto"/>
      </w:divBdr>
    </w:div>
    <w:div w:id="1799910172">
      <w:bodyDiv w:val="1"/>
      <w:marLeft w:val="0"/>
      <w:marRight w:val="0"/>
      <w:marTop w:val="0"/>
      <w:marBottom w:val="0"/>
      <w:divBdr>
        <w:top w:val="none" w:sz="0" w:space="0" w:color="auto"/>
        <w:left w:val="none" w:sz="0" w:space="0" w:color="auto"/>
        <w:bottom w:val="none" w:sz="0" w:space="0" w:color="auto"/>
        <w:right w:val="none" w:sz="0" w:space="0" w:color="auto"/>
      </w:divBdr>
    </w:div>
    <w:div w:id="1963416747">
      <w:bodyDiv w:val="1"/>
      <w:marLeft w:val="0"/>
      <w:marRight w:val="0"/>
      <w:marTop w:val="0"/>
      <w:marBottom w:val="0"/>
      <w:divBdr>
        <w:top w:val="none" w:sz="0" w:space="0" w:color="auto"/>
        <w:left w:val="none" w:sz="0" w:space="0" w:color="auto"/>
        <w:bottom w:val="none" w:sz="0" w:space="0" w:color="auto"/>
        <w:right w:val="none" w:sz="0" w:space="0" w:color="auto"/>
      </w:divBdr>
    </w:div>
    <w:div w:id="2059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4" ma:contentTypeDescription="Create a new document." ma:contentTypeScope="" ma:versionID="afe46a4d28ab9fc2257dc8ce66b623c4">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bbfba38951ae1dedd203b79b1e3e8208"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B99D7-3F1A-4B05-90A8-C43AC792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F169A-0503-4D5A-821D-A99AA44A574B}">
  <ds:schemaRefs>
    <ds:schemaRef ds:uri="http://purl.org/dc/terms/"/>
    <ds:schemaRef ds:uri="afcb67da-4815-4e14-8784-a31f552bff35"/>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5299a251-f7ad-4d74-b6c1-ec172df7041f"/>
    <ds:schemaRef ds:uri="http://schemas.microsoft.com/office/2006/metadata/properties"/>
  </ds:schemaRefs>
</ds:datastoreItem>
</file>

<file path=customXml/itemProps3.xml><?xml version="1.0" encoding="utf-8"?>
<ds:datastoreItem xmlns:ds="http://schemas.openxmlformats.org/officeDocument/2006/customXml" ds:itemID="{AB06005E-A4FC-4A71-AA0A-E2F53A857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3</cp:revision>
  <dcterms:created xsi:type="dcterms:W3CDTF">2022-01-14T01:14:00Z</dcterms:created>
  <dcterms:modified xsi:type="dcterms:W3CDTF">2022-01-26T23:38:00Z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