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3A6729" w14:textId="77777777" w:rsidR="00A7306A" w:rsidRPr="007B7C24" w:rsidRDefault="00A7306A" w:rsidP="00A7306A">
      <w:pPr>
        <w:pStyle w:val="BodyA"/>
        <w:spacing w:line="276" w:lineRule="auto"/>
        <w:jc w:val="center"/>
        <w:rPr>
          <w:rFonts w:ascii="Lucida Calligraphy" w:hAnsi="Lucida Calligraphy"/>
          <w:b/>
          <w:bCs/>
          <w:color w:val="auto"/>
          <w:sz w:val="36"/>
          <w:szCs w:val="36"/>
        </w:rPr>
      </w:pPr>
      <w:r w:rsidRPr="007B7C24">
        <w:rPr>
          <w:rFonts w:ascii="Lucida Calligraphy" w:hAnsi="Lucida Calligraphy"/>
          <w:b/>
          <w:bCs/>
          <w:color w:val="auto"/>
          <w:sz w:val="36"/>
          <w:szCs w:val="36"/>
          <w:u w:color="22313E"/>
          <w:lang w:val="en-US"/>
        </w:rPr>
        <w:t xml:space="preserve">People </w:t>
      </w:r>
      <w:r w:rsidRPr="007B7C24">
        <w:rPr>
          <w:rFonts w:ascii="Lucida Calligraphy" w:hAnsi="Lucida Calligraphy"/>
          <w:b/>
          <w:bCs/>
          <w:color w:val="auto"/>
          <w:sz w:val="36"/>
          <w:szCs w:val="36"/>
        </w:rPr>
        <w:t>Progress</w:t>
      </w:r>
    </w:p>
    <w:p w14:paraId="75948CA6" w14:textId="77777777" w:rsidR="00A7306A" w:rsidRPr="007B7C24" w:rsidRDefault="00A7306A" w:rsidP="00A7306A">
      <w:pPr>
        <w:pStyle w:val="Default"/>
        <w:spacing w:line="276" w:lineRule="auto"/>
        <w:ind w:left="2880" w:firstLine="720"/>
        <w:rPr>
          <w:rFonts w:ascii="Arial" w:hAnsi="Arial" w:cs="Arial"/>
          <w:b/>
          <w:bCs/>
          <w:color w:val="auto"/>
          <w:sz w:val="28"/>
          <w:szCs w:val="28"/>
        </w:rPr>
      </w:pPr>
      <w:r w:rsidRPr="007B7C24">
        <w:rPr>
          <w:rFonts w:ascii="Arial" w:hAnsi="Arial" w:cs="Arial"/>
          <w:b/>
          <w:bCs/>
          <w:color w:val="auto"/>
          <w:sz w:val="28"/>
          <w:szCs w:val="28"/>
        </w:rPr>
        <w:t xml:space="preserve">     Sunday Community</w:t>
      </w:r>
    </w:p>
    <w:p w14:paraId="5EE4A6B4" w14:textId="77777777" w:rsidR="00A7306A" w:rsidRPr="007B7C24" w:rsidRDefault="00A7306A" w:rsidP="00A7306A">
      <w:pPr>
        <w:pStyle w:val="Default"/>
        <w:spacing w:line="276" w:lineRule="auto"/>
        <w:rPr>
          <w:rFonts w:ascii="Arial" w:eastAsia="Arial" w:hAnsi="Arial" w:cs="Arial"/>
          <w:b/>
          <w:bCs/>
          <w:color w:val="auto"/>
          <w:sz w:val="28"/>
          <w:szCs w:val="28"/>
        </w:rPr>
      </w:pPr>
    </w:p>
    <w:p w14:paraId="04DC1E89" w14:textId="67F596A6" w:rsidR="00A7306A" w:rsidRDefault="00A7306A" w:rsidP="00A7306A">
      <w:pPr>
        <w:pStyle w:val="Heading2"/>
        <w:shd w:val="clear" w:color="auto" w:fill="FFFFFF"/>
        <w:spacing w:before="0" w:after="0"/>
        <w:textAlignment w:val="baseline"/>
        <w:rPr>
          <w:rFonts w:ascii="Arial" w:eastAsia="Arial" w:hAnsi="Arial" w:cs="Arial"/>
          <w:color w:val="auto"/>
          <w:sz w:val="28"/>
          <w:szCs w:val="28"/>
        </w:rPr>
      </w:pPr>
      <w:r>
        <w:rPr>
          <w:rFonts w:ascii="Arial" w:eastAsia="Arial" w:hAnsi="Arial" w:cs="Arial"/>
          <w:color w:val="auto"/>
          <w:sz w:val="28"/>
          <w:szCs w:val="28"/>
        </w:rPr>
        <w:t>September 2</w:t>
      </w:r>
      <w:r>
        <w:rPr>
          <w:rFonts w:ascii="Arial" w:eastAsia="Arial" w:hAnsi="Arial" w:cs="Arial"/>
          <w:color w:val="auto"/>
          <w:sz w:val="28"/>
          <w:szCs w:val="28"/>
        </w:rPr>
        <w:t>9</w:t>
      </w:r>
      <w:r w:rsidRPr="00985356">
        <w:rPr>
          <w:rFonts w:ascii="Arial" w:eastAsia="Arial" w:hAnsi="Arial" w:cs="Arial"/>
          <w:color w:val="auto"/>
          <w:sz w:val="28"/>
          <w:szCs w:val="28"/>
        </w:rPr>
        <w:t xml:space="preserve">, </w:t>
      </w:r>
      <w:proofErr w:type="gramStart"/>
      <w:r w:rsidRPr="00985356">
        <w:rPr>
          <w:rFonts w:ascii="Arial" w:eastAsia="Arial" w:hAnsi="Arial" w:cs="Arial"/>
          <w:color w:val="auto"/>
          <w:sz w:val="28"/>
          <w:szCs w:val="28"/>
        </w:rPr>
        <w:t>2024</w:t>
      </w:r>
      <w:proofErr w:type="gramEnd"/>
      <w:r w:rsidRPr="00985356">
        <w:rPr>
          <w:rFonts w:ascii="Arial" w:eastAsia="Arial" w:hAnsi="Arial" w:cs="Arial"/>
          <w:color w:val="auto"/>
          <w:sz w:val="28"/>
          <w:szCs w:val="28"/>
        </w:rPr>
        <w:t xml:space="preserve"> </w:t>
      </w:r>
      <w:r w:rsidRPr="00985356">
        <w:rPr>
          <w:rFonts w:ascii="Arial" w:eastAsia="Arial" w:hAnsi="Arial" w:cs="Arial"/>
          <w:color w:val="auto"/>
          <w:sz w:val="28"/>
          <w:szCs w:val="28"/>
        </w:rPr>
        <w:tab/>
      </w:r>
      <w:r w:rsidRPr="00985356">
        <w:rPr>
          <w:rFonts w:ascii="Arial" w:eastAsia="Arial" w:hAnsi="Arial" w:cs="Arial"/>
          <w:color w:val="auto"/>
          <w:sz w:val="28"/>
          <w:szCs w:val="28"/>
        </w:rPr>
        <w:tab/>
      </w:r>
      <w:r>
        <w:rPr>
          <w:rFonts w:ascii="Arial" w:eastAsia="Arial" w:hAnsi="Arial" w:cs="Arial"/>
          <w:color w:val="auto"/>
          <w:sz w:val="28"/>
          <w:szCs w:val="28"/>
        </w:rPr>
        <w:t>2</w:t>
      </w:r>
      <w:r>
        <w:rPr>
          <w:rFonts w:ascii="Arial" w:eastAsia="Arial" w:hAnsi="Arial" w:cs="Arial"/>
          <w:color w:val="auto"/>
          <w:sz w:val="28"/>
          <w:szCs w:val="28"/>
        </w:rPr>
        <w:t>6</w:t>
      </w:r>
      <w:r w:rsidRPr="00576D9A">
        <w:rPr>
          <w:rFonts w:ascii="Arial" w:eastAsia="Arial" w:hAnsi="Arial" w:cs="Arial"/>
          <w:color w:val="auto"/>
          <w:sz w:val="28"/>
          <w:szCs w:val="28"/>
          <w:vertAlign w:val="superscript"/>
        </w:rPr>
        <w:t>th</w:t>
      </w:r>
      <w:r>
        <w:rPr>
          <w:rFonts w:ascii="Arial" w:eastAsia="Arial" w:hAnsi="Arial" w:cs="Arial"/>
          <w:color w:val="auto"/>
          <w:sz w:val="28"/>
          <w:szCs w:val="28"/>
        </w:rPr>
        <w:t xml:space="preserve"> Sunday in Ordinary Time  </w:t>
      </w:r>
      <w:r w:rsidRPr="00985356">
        <w:rPr>
          <w:rFonts w:ascii="Arial" w:hAnsi="Arial" w:cs="Arial"/>
          <w:color w:val="auto"/>
          <w:sz w:val="28"/>
          <w:szCs w:val="28"/>
        </w:rPr>
        <w:t xml:space="preserve"> </w:t>
      </w:r>
      <w:r>
        <w:rPr>
          <w:rFonts w:ascii="Arial" w:hAnsi="Arial" w:cs="Arial"/>
          <w:color w:val="auto"/>
          <w:sz w:val="28"/>
          <w:szCs w:val="28"/>
        </w:rPr>
        <w:t xml:space="preserve">     </w:t>
      </w:r>
      <w:r>
        <w:rPr>
          <w:rFonts w:ascii="Arial" w:hAnsi="Arial" w:cs="Arial"/>
          <w:color w:val="auto"/>
          <w:sz w:val="28"/>
          <w:szCs w:val="28"/>
        </w:rPr>
        <w:tab/>
      </w:r>
      <w:r w:rsidRPr="00985356">
        <w:rPr>
          <w:rFonts w:ascii="Arial" w:eastAsia="Arial" w:hAnsi="Arial" w:cs="Arial"/>
          <w:color w:val="auto"/>
          <w:sz w:val="28"/>
          <w:szCs w:val="28"/>
        </w:rPr>
        <w:t>Mar</w:t>
      </w:r>
      <w:r>
        <w:rPr>
          <w:rFonts w:ascii="Arial" w:eastAsia="Arial" w:hAnsi="Arial" w:cs="Arial"/>
          <w:color w:val="auto"/>
          <w:sz w:val="28"/>
          <w:szCs w:val="28"/>
        </w:rPr>
        <w:t>yanne &amp; Roberto</w:t>
      </w:r>
    </w:p>
    <w:p w14:paraId="0B8C2AC4" w14:textId="77777777" w:rsidR="00A7306A" w:rsidRPr="00EF0EBB" w:rsidRDefault="00A7306A" w:rsidP="00A7306A">
      <w:pPr>
        <w:rPr>
          <w:rFonts w:ascii="Arial" w:hAnsi="Arial" w:cs="Arial"/>
          <w:b/>
          <w:bCs/>
          <w:sz w:val="28"/>
          <w:szCs w:val="28"/>
        </w:rPr>
      </w:pPr>
      <w:r>
        <w:tab/>
      </w:r>
      <w:r>
        <w:tab/>
      </w:r>
      <w:r>
        <w:tab/>
      </w:r>
      <w:r>
        <w:tab/>
      </w:r>
      <w:r>
        <w:tab/>
      </w:r>
      <w:r>
        <w:tab/>
      </w:r>
    </w:p>
    <w:p w14:paraId="1B514F23" w14:textId="77777777" w:rsidR="00A7306A" w:rsidRDefault="00A7306A" w:rsidP="00A7306A">
      <w:pPr>
        <w:pStyle w:val="Default"/>
        <w:ind w:left="720" w:hanging="720"/>
        <w:rPr>
          <w:rFonts w:ascii="Arial" w:hAnsi="Arial" w:cs="Arial"/>
          <w:sz w:val="28"/>
          <w:szCs w:val="28"/>
        </w:rPr>
      </w:pPr>
      <w:r w:rsidRPr="007B7C24">
        <w:rPr>
          <w:rFonts w:ascii="Arial" w:eastAsia="Arial" w:hAnsi="Arial" w:cs="Arial"/>
          <w:b/>
          <w:bCs/>
          <w:color w:val="auto"/>
          <w:sz w:val="28"/>
          <w:szCs w:val="28"/>
        </w:rPr>
        <w:t>Welcome, Fr</w:t>
      </w:r>
      <w:r>
        <w:rPr>
          <w:rFonts w:ascii="Arial" w:eastAsia="Arial" w:hAnsi="Arial" w:cs="Arial"/>
          <w:b/>
          <w:bCs/>
          <w:color w:val="auto"/>
          <w:sz w:val="28"/>
          <w:szCs w:val="28"/>
        </w:rPr>
        <w:t>. Ron</w:t>
      </w:r>
      <w:r w:rsidRPr="007B7C24">
        <w:rPr>
          <w:rFonts w:ascii="Arial" w:eastAsia="Arial" w:hAnsi="Arial" w:cs="Arial"/>
          <w:b/>
          <w:bCs/>
          <w:color w:val="auto"/>
          <w:sz w:val="28"/>
          <w:szCs w:val="28"/>
        </w:rPr>
        <w:t>!</w:t>
      </w:r>
      <w:r>
        <w:rPr>
          <w:rFonts w:ascii="Arial" w:hAnsi="Arial" w:cs="Arial"/>
          <w:sz w:val="28"/>
          <w:szCs w:val="28"/>
        </w:rPr>
        <w:tab/>
      </w:r>
      <w:r>
        <w:rPr>
          <w:rFonts w:ascii="Arial" w:hAnsi="Arial" w:cs="Arial"/>
          <w:sz w:val="28"/>
          <w:szCs w:val="28"/>
        </w:rPr>
        <w:tab/>
      </w:r>
      <w:r>
        <w:rPr>
          <w:rFonts w:ascii="Arial" w:hAnsi="Arial" w:cs="Arial"/>
          <w:sz w:val="28"/>
          <w:szCs w:val="28"/>
        </w:rPr>
        <w:tab/>
      </w:r>
    </w:p>
    <w:p w14:paraId="1955B275" w14:textId="77777777" w:rsidR="00A7306A" w:rsidRPr="00E70E98" w:rsidRDefault="00A7306A" w:rsidP="00A7306A">
      <w:pPr>
        <w:pStyle w:val="Default"/>
        <w:rPr>
          <w:rFonts w:ascii="Arial" w:eastAsia="Arial" w:hAnsi="Arial" w:cs="Arial"/>
          <w:b/>
          <w:bCs/>
          <w:color w:val="auto"/>
          <w:sz w:val="28"/>
          <w:szCs w:val="28"/>
        </w:rPr>
      </w:pPr>
      <w:r>
        <w:rPr>
          <w:rFonts w:ascii="Arial" w:hAnsi="Arial" w:cs="Arial"/>
          <w:sz w:val="28"/>
          <w:szCs w:val="28"/>
        </w:rPr>
        <w:t xml:space="preserve">    </w:t>
      </w:r>
    </w:p>
    <w:p w14:paraId="07ABE396" w14:textId="696A4187" w:rsidR="00A7306A" w:rsidRPr="00E7382E" w:rsidRDefault="00A7306A" w:rsidP="00A7306A">
      <w:pPr>
        <w:pStyle w:val="NormalWeb"/>
        <w:shd w:val="clear" w:color="auto" w:fill="FFFFFF"/>
        <w:spacing w:before="0" w:beforeAutospacing="0" w:after="0" w:afterAutospacing="0"/>
        <w:rPr>
          <w:rFonts w:ascii="Arial" w:hAnsi="Arial" w:cs="Arial"/>
          <w:b/>
          <w:bCs/>
          <w:color w:val="222222"/>
          <w:sz w:val="28"/>
          <w:szCs w:val="28"/>
          <w:shd w:val="clear" w:color="auto" w:fill="FFFFFF"/>
        </w:rPr>
      </w:pPr>
      <w:r w:rsidRPr="00D253A4">
        <w:rPr>
          <w:rFonts w:ascii="Tahoma" w:hAnsi="Tahoma" w:cs="Tahoma"/>
          <w:color w:val="222222"/>
          <w:shd w:val="clear" w:color="auto" w:fill="FFFFFF"/>
        </w:rPr>
        <w:t>﻿</w:t>
      </w:r>
      <w:r w:rsidRPr="00E7382E">
        <w:rPr>
          <w:rFonts w:ascii="Arial" w:hAnsi="Arial" w:cs="Arial"/>
          <w:b/>
          <w:bCs/>
          <w:color w:val="222222"/>
          <w:sz w:val="28"/>
          <w:szCs w:val="28"/>
          <w:shd w:val="clear" w:color="auto" w:fill="FFFFFF"/>
        </w:rPr>
        <w:t xml:space="preserve">Reflection: </w:t>
      </w:r>
      <w:r>
        <w:rPr>
          <w:rFonts w:ascii="Arial" w:hAnsi="Arial" w:cs="Arial"/>
          <w:color w:val="222222"/>
          <w:sz w:val="28"/>
          <w:szCs w:val="28"/>
          <w:shd w:val="clear" w:color="auto" w:fill="FFFFFF"/>
        </w:rPr>
        <w:t>Jean Leahy</w:t>
      </w:r>
    </w:p>
    <w:p w14:paraId="16E63C80" w14:textId="77777777" w:rsidR="00A7306A" w:rsidRDefault="00A7306A" w:rsidP="00A7306A">
      <w:pPr>
        <w:rPr>
          <w:rFonts w:ascii="Arial" w:hAnsi="Arial" w:cs="Arial"/>
          <w:b/>
          <w:bCs/>
          <w:i/>
          <w:iCs/>
          <w:sz w:val="28"/>
          <w:szCs w:val="28"/>
          <w:lang w:val="en-CA"/>
        </w:rPr>
      </w:pPr>
    </w:p>
    <w:p w14:paraId="60AEA5F3" w14:textId="0ED527C0" w:rsidR="00A7306A" w:rsidRDefault="00A7306A" w:rsidP="00A7306A">
      <w:pPr>
        <w:rPr>
          <w:rFonts w:ascii="Arial" w:hAnsi="Arial" w:cs="Arial"/>
          <w:sz w:val="28"/>
          <w:szCs w:val="28"/>
          <w:lang w:val="en-CA"/>
        </w:rPr>
      </w:pPr>
      <w:r w:rsidRPr="00A7306A">
        <w:rPr>
          <w:rFonts w:ascii="Arial" w:hAnsi="Arial" w:cs="Arial"/>
          <w:b/>
          <w:bCs/>
          <w:i/>
          <w:iCs/>
          <w:sz w:val="28"/>
          <w:szCs w:val="28"/>
          <w:lang w:val="en-CA"/>
        </w:rPr>
        <w:t>MESSAGE OF HIS HOLINESS POPE FRANCIS</w:t>
      </w:r>
      <w:r>
        <w:rPr>
          <w:rFonts w:ascii="Arial" w:hAnsi="Arial" w:cs="Arial"/>
          <w:b/>
          <w:bCs/>
          <w:i/>
          <w:iCs/>
          <w:sz w:val="28"/>
          <w:szCs w:val="28"/>
          <w:lang w:val="en-CA"/>
        </w:rPr>
        <w:t xml:space="preserve"> </w:t>
      </w:r>
      <w:r w:rsidRPr="00A7306A">
        <w:rPr>
          <w:rFonts w:ascii="Arial" w:hAnsi="Arial" w:cs="Arial"/>
          <w:b/>
          <w:bCs/>
          <w:i/>
          <w:iCs/>
          <w:sz w:val="28"/>
          <w:szCs w:val="28"/>
          <w:lang w:val="en-CA"/>
        </w:rPr>
        <w:t>FOR THE 110th WORLD DAY OF MIGRANTS AND REFUGEES 2024</w:t>
      </w:r>
      <w:r>
        <w:rPr>
          <w:rFonts w:ascii="Arial" w:hAnsi="Arial" w:cs="Arial"/>
          <w:b/>
          <w:bCs/>
          <w:i/>
          <w:iCs/>
          <w:sz w:val="28"/>
          <w:szCs w:val="28"/>
          <w:lang w:val="en-CA"/>
        </w:rPr>
        <w:t xml:space="preserve"> </w:t>
      </w:r>
      <w:r w:rsidRPr="00A7306A">
        <w:rPr>
          <w:rFonts w:ascii="Arial" w:hAnsi="Arial" w:cs="Arial"/>
          <w:sz w:val="28"/>
          <w:szCs w:val="28"/>
          <w:lang w:val="en-CA"/>
        </w:rPr>
        <w:t>(Sunday, 29 September 2024)</w:t>
      </w:r>
    </w:p>
    <w:p w14:paraId="6267A77A" w14:textId="2262B7EF" w:rsidR="00A7306A" w:rsidRDefault="00ED4A87" w:rsidP="00A7306A">
      <w:pPr>
        <w:rPr>
          <w:rFonts w:ascii="Arial" w:hAnsi="Arial" w:cs="Arial"/>
          <w:b/>
          <w:bCs/>
          <w:i/>
          <w:iCs/>
          <w:sz w:val="28"/>
          <w:szCs w:val="28"/>
          <w:lang w:val="en-CA"/>
        </w:rPr>
      </w:pPr>
      <w:r>
        <w:rPr>
          <w:noProof/>
        </w:rPr>
        <w:drawing>
          <wp:anchor distT="0" distB="0" distL="114300" distR="114300" simplePos="0" relativeHeight="251659264" behindDoc="0" locked="0" layoutInCell="1" allowOverlap="1" wp14:anchorId="7DAEA02E" wp14:editId="5E96C1EB">
            <wp:simplePos x="0" y="0"/>
            <wp:positionH relativeFrom="column">
              <wp:posOffset>4203065</wp:posOffset>
            </wp:positionH>
            <wp:positionV relativeFrom="paragraph">
              <wp:posOffset>100330</wp:posOffset>
            </wp:positionV>
            <wp:extent cx="2691130" cy="3804920"/>
            <wp:effectExtent l="0" t="0" r="0" b="5080"/>
            <wp:wrapSquare wrapText="bothSides"/>
            <wp:docPr id="1529310154" name="Picture 2" descr="A poster with a blue glob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310154" name="Picture 2" descr="A poster with a blue globe and 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91130" cy="3804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215470" w14:textId="6845114B" w:rsidR="00A7306A" w:rsidRPr="00A7306A" w:rsidRDefault="00A7306A" w:rsidP="00A7306A">
      <w:pPr>
        <w:rPr>
          <w:rFonts w:ascii="Arial" w:hAnsi="Arial" w:cs="Arial"/>
          <w:sz w:val="28"/>
          <w:szCs w:val="28"/>
          <w:lang w:val="en-CA"/>
        </w:rPr>
      </w:pPr>
      <w:r w:rsidRPr="00A7306A">
        <w:rPr>
          <w:rFonts w:ascii="Arial" w:hAnsi="Arial" w:cs="Arial"/>
          <w:b/>
          <w:bCs/>
          <w:i/>
          <w:iCs/>
          <w:sz w:val="28"/>
          <w:szCs w:val="28"/>
          <w:lang w:val="en-CA"/>
        </w:rPr>
        <w:t>God walks with his people</w:t>
      </w:r>
    </w:p>
    <w:p w14:paraId="44B11B83" w14:textId="5903C237" w:rsidR="00A7306A" w:rsidRPr="00A7306A" w:rsidRDefault="00A7306A" w:rsidP="00A7306A">
      <w:pPr>
        <w:rPr>
          <w:rFonts w:ascii="Arial" w:hAnsi="Arial" w:cs="Arial"/>
          <w:sz w:val="28"/>
          <w:szCs w:val="28"/>
          <w:lang w:val="en-CA"/>
        </w:rPr>
      </w:pPr>
      <w:r w:rsidRPr="00A7306A">
        <w:rPr>
          <w:rFonts w:ascii="Arial" w:hAnsi="Arial" w:cs="Arial"/>
          <w:i/>
          <w:iCs/>
          <w:sz w:val="28"/>
          <w:szCs w:val="28"/>
          <w:lang w:val="en-CA"/>
        </w:rPr>
        <w:t>Dear brothers and sisters!</w:t>
      </w:r>
    </w:p>
    <w:p w14:paraId="59794DB9" w14:textId="3659DEFC" w:rsidR="00A7306A" w:rsidRDefault="00A7306A" w:rsidP="00A7306A">
      <w:pPr>
        <w:rPr>
          <w:rFonts w:ascii="Arial" w:hAnsi="Arial" w:cs="Arial"/>
          <w:sz w:val="28"/>
          <w:szCs w:val="28"/>
          <w:lang w:val="en-CA"/>
        </w:rPr>
      </w:pPr>
      <w:r w:rsidRPr="00A7306A">
        <w:rPr>
          <w:rFonts w:ascii="Arial" w:hAnsi="Arial" w:cs="Arial"/>
          <w:sz w:val="28"/>
          <w:szCs w:val="28"/>
          <w:lang w:val="en-CA"/>
        </w:rPr>
        <w:t>Last 29 October marked the conclusion of the First Session of the XVI Ordinary General Assembly of the Synod of Bishops. This session allowed us to deepen our understanding of synodality as part of the Church’s fundamental vocation. “Synodality is mainly presented as a joint journey of the People of God and as a fruitful dialogue between the charisms and ministries at the service of the coming of the Kingdom” (</w:t>
      </w:r>
      <w:r w:rsidRPr="00A7306A">
        <w:rPr>
          <w:rFonts w:ascii="Arial" w:hAnsi="Arial" w:cs="Arial"/>
          <w:i/>
          <w:iCs/>
          <w:sz w:val="28"/>
          <w:szCs w:val="28"/>
          <w:lang w:val="en-CA"/>
        </w:rPr>
        <w:t>Synthesis Report, </w:t>
      </w:r>
      <w:r w:rsidRPr="00A7306A">
        <w:rPr>
          <w:rFonts w:ascii="Arial" w:hAnsi="Arial" w:cs="Arial"/>
          <w:sz w:val="28"/>
          <w:szCs w:val="28"/>
          <w:lang w:val="en-CA"/>
        </w:rPr>
        <w:t>Introduction).</w:t>
      </w:r>
    </w:p>
    <w:p w14:paraId="78EFFA7C" w14:textId="61B6572C" w:rsidR="00A7306A" w:rsidRPr="00A7306A" w:rsidRDefault="00A7306A" w:rsidP="00A7306A">
      <w:pPr>
        <w:rPr>
          <w:rFonts w:ascii="Arial" w:hAnsi="Arial" w:cs="Arial"/>
          <w:sz w:val="28"/>
          <w:szCs w:val="28"/>
          <w:lang w:val="en-CA"/>
        </w:rPr>
      </w:pPr>
    </w:p>
    <w:p w14:paraId="1DA7A9F2" w14:textId="40E43709" w:rsidR="00A7306A" w:rsidRDefault="00A7306A" w:rsidP="00A7306A">
      <w:pPr>
        <w:rPr>
          <w:rFonts w:ascii="Arial" w:hAnsi="Arial" w:cs="Arial"/>
          <w:sz w:val="28"/>
          <w:szCs w:val="28"/>
          <w:lang w:val="en-CA"/>
        </w:rPr>
      </w:pPr>
      <w:r w:rsidRPr="00A7306A">
        <w:rPr>
          <w:rFonts w:ascii="Arial" w:hAnsi="Arial" w:cs="Arial"/>
          <w:sz w:val="28"/>
          <w:szCs w:val="28"/>
          <w:lang w:val="en-CA"/>
        </w:rPr>
        <w:t>Emphasizing the synodal dimension allows the Church to rediscover its itinerant nature, as the People of God journeying through history on pilgrimage, “migrating”, we could say, toward the Kingdom of Heaven (cf. </w:t>
      </w:r>
      <w:hyperlink r:id="rId6" w:tgtFrame="_blank" w:history="1">
        <w:r w:rsidRPr="00A7306A">
          <w:rPr>
            <w:rStyle w:val="Hyperlink"/>
            <w:rFonts w:ascii="Arial" w:hAnsi="Arial" w:cs="Arial"/>
            <w:i/>
            <w:iCs/>
            <w:sz w:val="28"/>
            <w:szCs w:val="28"/>
            <w:lang w:val="en-CA"/>
          </w:rPr>
          <w:t>Lumen Gentium</w:t>
        </w:r>
      </w:hyperlink>
      <w:r w:rsidRPr="00A7306A">
        <w:rPr>
          <w:rFonts w:ascii="Arial" w:hAnsi="Arial" w:cs="Arial"/>
          <w:sz w:val="28"/>
          <w:szCs w:val="28"/>
          <w:lang w:val="en-CA"/>
        </w:rPr>
        <w:t>, 49). The biblical narrative of Exodus, depicting the Israelites on their way to the promised land, naturally comes to mind: a long journey from slavery to freedom prefiguring the Church’s journey toward her final encounter with the Lord.</w:t>
      </w:r>
    </w:p>
    <w:p w14:paraId="48AB5674" w14:textId="373C4AC2" w:rsidR="00A7306A" w:rsidRPr="00A7306A" w:rsidRDefault="00A7306A" w:rsidP="00A7306A">
      <w:pPr>
        <w:rPr>
          <w:rFonts w:ascii="Arial" w:hAnsi="Arial" w:cs="Arial"/>
          <w:sz w:val="28"/>
          <w:szCs w:val="28"/>
          <w:lang w:val="en-CA"/>
        </w:rPr>
      </w:pPr>
    </w:p>
    <w:p w14:paraId="442F666E" w14:textId="122E5C5C" w:rsidR="00A7306A" w:rsidRDefault="00A7306A" w:rsidP="00A7306A">
      <w:pPr>
        <w:rPr>
          <w:rFonts w:ascii="Arial" w:hAnsi="Arial" w:cs="Arial"/>
          <w:sz w:val="28"/>
          <w:szCs w:val="28"/>
          <w:lang w:val="en-CA"/>
        </w:rPr>
      </w:pPr>
      <w:r w:rsidRPr="00A7306A">
        <w:rPr>
          <w:rFonts w:ascii="Arial" w:hAnsi="Arial" w:cs="Arial"/>
          <w:sz w:val="28"/>
          <w:szCs w:val="28"/>
          <w:lang w:val="en-CA"/>
        </w:rPr>
        <w:t>Likewise, it is possible to see in the migrants of our time, as in those of every age, a living image of God’s people on their way to the eternal homeland. Their journeys of hope remind us that “our citizenship is in heaven, and it is from there that we are expecting a Saviour, the Lord Jesus Christ” (</w:t>
      </w:r>
      <w:r w:rsidRPr="00A7306A">
        <w:rPr>
          <w:rFonts w:ascii="Arial" w:hAnsi="Arial" w:cs="Arial"/>
          <w:i/>
          <w:iCs/>
          <w:sz w:val="28"/>
          <w:szCs w:val="28"/>
          <w:lang w:val="en-CA"/>
        </w:rPr>
        <w:t>Phil</w:t>
      </w:r>
      <w:r w:rsidRPr="00A7306A">
        <w:rPr>
          <w:rFonts w:ascii="Arial" w:hAnsi="Arial" w:cs="Arial"/>
          <w:sz w:val="28"/>
          <w:szCs w:val="28"/>
          <w:lang w:val="en-CA"/>
        </w:rPr>
        <w:t> 3:20).</w:t>
      </w:r>
    </w:p>
    <w:p w14:paraId="270E99B7" w14:textId="2D3E7E06" w:rsidR="00A7306A" w:rsidRPr="00A7306A" w:rsidRDefault="00A7306A" w:rsidP="00A7306A">
      <w:pPr>
        <w:rPr>
          <w:rFonts w:ascii="Arial" w:hAnsi="Arial" w:cs="Arial"/>
          <w:sz w:val="28"/>
          <w:szCs w:val="28"/>
          <w:lang w:val="en-CA"/>
        </w:rPr>
      </w:pPr>
    </w:p>
    <w:p w14:paraId="697968AB" w14:textId="3743933D" w:rsidR="00A7306A" w:rsidRDefault="00A7306A" w:rsidP="00A7306A">
      <w:pPr>
        <w:rPr>
          <w:rFonts w:ascii="Arial" w:hAnsi="Arial" w:cs="Arial"/>
          <w:sz w:val="28"/>
          <w:szCs w:val="28"/>
          <w:lang w:val="en-CA"/>
        </w:rPr>
      </w:pPr>
      <w:r w:rsidRPr="00A7306A">
        <w:rPr>
          <w:rFonts w:ascii="Arial" w:hAnsi="Arial" w:cs="Arial"/>
          <w:sz w:val="28"/>
          <w:szCs w:val="28"/>
          <w:lang w:val="en-CA"/>
        </w:rPr>
        <w:t xml:space="preserve">The images of the biblical exodus and of migrants share several similarities. Like the people of Israel in the time of Moses, migrants often flee from oppression, abuse, insecurity, discrimination, and lack of opportunities for development. </w:t>
      </w:r>
      <w:proofErr w:type="gramStart"/>
      <w:r w:rsidRPr="00A7306A">
        <w:rPr>
          <w:rFonts w:ascii="Arial" w:hAnsi="Arial" w:cs="Arial"/>
          <w:sz w:val="28"/>
          <w:szCs w:val="28"/>
          <w:lang w:val="en-CA"/>
        </w:rPr>
        <w:t>Similar to</w:t>
      </w:r>
      <w:proofErr w:type="gramEnd"/>
      <w:r w:rsidRPr="00A7306A">
        <w:rPr>
          <w:rFonts w:ascii="Arial" w:hAnsi="Arial" w:cs="Arial"/>
          <w:sz w:val="28"/>
          <w:szCs w:val="28"/>
          <w:lang w:val="en-CA"/>
        </w:rPr>
        <w:t xml:space="preserve"> the Jews in the desert, migrants encounter many obstacles in their path: they are tried by </w:t>
      </w:r>
      <w:r w:rsidRPr="00A7306A">
        <w:rPr>
          <w:rFonts w:ascii="Arial" w:hAnsi="Arial" w:cs="Arial"/>
          <w:sz w:val="28"/>
          <w:szCs w:val="28"/>
          <w:lang w:val="en-CA"/>
        </w:rPr>
        <w:lastRenderedPageBreak/>
        <w:t>thirst and hunger; they are exhausted by toil and disease; they are tempted by despair.</w:t>
      </w:r>
    </w:p>
    <w:p w14:paraId="069EA31C" w14:textId="7CE37EB7" w:rsidR="00A7306A" w:rsidRPr="00A7306A" w:rsidRDefault="00A7306A" w:rsidP="00A7306A">
      <w:pPr>
        <w:rPr>
          <w:rFonts w:ascii="Arial" w:hAnsi="Arial" w:cs="Arial"/>
          <w:sz w:val="28"/>
          <w:szCs w:val="28"/>
          <w:lang w:val="en-CA"/>
        </w:rPr>
      </w:pPr>
    </w:p>
    <w:p w14:paraId="71B158BC" w14:textId="0EE43095" w:rsidR="00A7306A" w:rsidRDefault="00A7306A" w:rsidP="00A7306A">
      <w:pPr>
        <w:rPr>
          <w:rFonts w:ascii="Arial" w:hAnsi="Arial" w:cs="Arial"/>
          <w:sz w:val="28"/>
          <w:szCs w:val="28"/>
          <w:lang w:val="en-CA"/>
        </w:rPr>
      </w:pPr>
      <w:r w:rsidRPr="00A7306A">
        <w:rPr>
          <w:rFonts w:ascii="Arial" w:hAnsi="Arial" w:cs="Arial"/>
          <w:sz w:val="28"/>
          <w:szCs w:val="28"/>
          <w:lang w:val="en-CA"/>
        </w:rPr>
        <w:t xml:space="preserve">Yet the fundamental reality of the Exodus, of every exodus, is that God precedes and accompanies his people and all his children in every time and place. God’s presence </w:t>
      </w:r>
      <w:proofErr w:type="gramStart"/>
      <w:r w:rsidRPr="00A7306A">
        <w:rPr>
          <w:rFonts w:ascii="Arial" w:hAnsi="Arial" w:cs="Arial"/>
          <w:sz w:val="28"/>
          <w:szCs w:val="28"/>
          <w:lang w:val="en-CA"/>
        </w:rPr>
        <w:t>in the midst of</w:t>
      </w:r>
      <w:proofErr w:type="gramEnd"/>
      <w:r w:rsidRPr="00A7306A">
        <w:rPr>
          <w:rFonts w:ascii="Arial" w:hAnsi="Arial" w:cs="Arial"/>
          <w:sz w:val="28"/>
          <w:szCs w:val="28"/>
          <w:lang w:val="en-CA"/>
        </w:rPr>
        <w:t xml:space="preserve"> the people is a certainty of salvation history: “The Lord your God goes with you; he will not fail you or forsake you” (</w:t>
      </w:r>
      <w:proofErr w:type="spellStart"/>
      <w:r w:rsidRPr="00A7306A">
        <w:rPr>
          <w:rFonts w:ascii="Arial" w:hAnsi="Arial" w:cs="Arial"/>
          <w:i/>
          <w:iCs/>
          <w:sz w:val="28"/>
          <w:szCs w:val="28"/>
          <w:lang w:val="en-CA"/>
        </w:rPr>
        <w:t>Deut</w:t>
      </w:r>
      <w:proofErr w:type="spellEnd"/>
      <w:r w:rsidRPr="00A7306A">
        <w:rPr>
          <w:rFonts w:ascii="Arial" w:hAnsi="Arial" w:cs="Arial"/>
          <w:sz w:val="28"/>
          <w:szCs w:val="28"/>
          <w:lang w:val="en-CA"/>
        </w:rPr>
        <w:t> 31:6). For the people who came out of Egypt, this presence manifested itself in different forms: a pillar of cloud and fire showing and illuminating the way (cf. </w:t>
      </w:r>
      <w:r w:rsidRPr="00A7306A">
        <w:rPr>
          <w:rFonts w:ascii="Arial" w:hAnsi="Arial" w:cs="Arial"/>
          <w:i/>
          <w:iCs/>
          <w:sz w:val="28"/>
          <w:szCs w:val="28"/>
          <w:lang w:val="en-CA"/>
        </w:rPr>
        <w:t>Ex</w:t>
      </w:r>
      <w:r w:rsidRPr="00A7306A">
        <w:rPr>
          <w:rFonts w:ascii="Arial" w:hAnsi="Arial" w:cs="Arial"/>
          <w:sz w:val="28"/>
          <w:szCs w:val="28"/>
          <w:lang w:val="en-CA"/>
        </w:rPr>
        <w:t> 13:21), the meeting tent that protected the ark of the covenant, making God’s closeness tangible (cf. </w:t>
      </w:r>
      <w:r w:rsidRPr="00A7306A">
        <w:rPr>
          <w:rFonts w:ascii="Arial" w:hAnsi="Arial" w:cs="Arial"/>
          <w:i/>
          <w:iCs/>
          <w:sz w:val="28"/>
          <w:szCs w:val="28"/>
          <w:lang w:val="en-CA"/>
        </w:rPr>
        <w:t>Ex</w:t>
      </w:r>
      <w:r w:rsidRPr="00A7306A">
        <w:rPr>
          <w:rFonts w:ascii="Arial" w:hAnsi="Arial" w:cs="Arial"/>
          <w:sz w:val="28"/>
          <w:szCs w:val="28"/>
          <w:lang w:val="en-CA"/>
        </w:rPr>
        <w:t> 33:7), the pole with the bronze serpent assuring divine protection (cf. </w:t>
      </w:r>
      <w:r w:rsidRPr="00A7306A">
        <w:rPr>
          <w:rFonts w:ascii="Arial" w:hAnsi="Arial" w:cs="Arial"/>
          <w:i/>
          <w:iCs/>
          <w:sz w:val="28"/>
          <w:szCs w:val="28"/>
          <w:lang w:val="en-CA"/>
        </w:rPr>
        <w:t>Nm</w:t>
      </w:r>
      <w:r w:rsidRPr="00A7306A">
        <w:rPr>
          <w:rFonts w:ascii="Arial" w:hAnsi="Arial" w:cs="Arial"/>
          <w:sz w:val="28"/>
          <w:szCs w:val="28"/>
          <w:lang w:val="en-CA"/>
        </w:rPr>
        <w:t> 21:8-9), manna and water (cf. </w:t>
      </w:r>
      <w:r w:rsidRPr="00A7306A">
        <w:rPr>
          <w:rFonts w:ascii="Arial" w:hAnsi="Arial" w:cs="Arial"/>
          <w:i/>
          <w:iCs/>
          <w:sz w:val="28"/>
          <w:szCs w:val="28"/>
          <w:lang w:val="en-CA"/>
        </w:rPr>
        <w:t>Ex</w:t>
      </w:r>
      <w:r w:rsidRPr="00A7306A">
        <w:rPr>
          <w:rFonts w:ascii="Arial" w:hAnsi="Arial" w:cs="Arial"/>
          <w:sz w:val="28"/>
          <w:szCs w:val="28"/>
          <w:lang w:val="en-CA"/>
        </w:rPr>
        <w:t> 16-17) as God’s gifts to the hungry and thirsty people. The tent is a form of presence especially dear to the Lord. During David’s reign, God chose to dwell in a tent, not a temple, so that he could walk with his people, “from tent to tent and from dwelling to dwelling” (</w:t>
      </w:r>
      <w:r w:rsidRPr="00A7306A">
        <w:rPr>
          <w:rFonts w:ascii="Arial" w:hAnsi="Arial" w:cs="Arial"/>
          <w:i/>
          <w:iCs/>
          <w:sz w:val="28"/>
          <w:szCs w:val="28"/>
          <w:lang w:val="en-CA"/>
        </w:rPr>
        <w:t>1 Chr</w:t>
      </w:r>
      <w:r w:rsidRPr="00A7306A">
        <w:rPr>
          <w:rFonts w:ascii="Arial" w:hAnsi="Arial" w:cs="Arial"/>
          <w:sz w:val="28"/>
          <w:szCs w:val="28"/>
          <w:lang w:val="en-CA"/>
        </w:rPr>
        <w:t> 17:5).</w:t>
      </w:r>
    </w:p>
    <w:p w14:paraId="60655B63" w14:textId="77777777" w:rsidR="00A7306A" w:rsidRPr="00A7306A" w:rsidRDefault="00A7306A" w:rsidP="00A7306A">
      <w:pPr>
        <w:rPr>
          <w:rFonts w:ascii="Arial" w:hAnsi="Arial" w:cs="Arial"/>
          <w:sz w:val="28"/>
          <w:szCs w:val="28"/>
          <w:lang w:val="en-CA"/>
        </w:rPr>
      </w:pPr>
    </w:p>
    <w:p w14:paraId="3BA624B9" w14:textId="27F1B0F5" w:rsidR="00A7306A" w:rsidRDefault="00A7306A" w:rsidP="00A7306A">
      <w:pPr>
        <w:rPr>
          <w:rFonts w:ascii="Arial" w:hAnsi="Arial" w:cs="Arial"/>
          <w:sz w:val="28"/>
          <w:szCs w:val="28"/>
          <w:lang w:val="en-CA"/>
        </w:rPr>
      </w:pPr>
      <w:r w:rsidRPr="00A7306A">
        <w:rPr>
          <w:rFonts w:ascii="Arial" w:hAnsi="Arial" w:cs="Arial"/>
          <w:sz w:val="28"/>
          <w:szCs w:val="28"/>
          <w:lang w:val="en-CA"/>
        </w:rPr>
        <w:t>Many migrants experience God as their traveling companion, guide and anchor of salvation. They entrust themselves to him before setting out and seek him in times of need. In him, they find consolation in moments of discouragement. Thanks to him, there are good Samaritans along the way. In prayer, they confide their hopes to him. How many Bibles, copies of the Gospels, prayer books and rosaries accompany migrants on their journeys across deserts, rivers, seas and the borders of every continent!</w:t>
      </w:r>
    </w:p>
    <w:p w14:paraId="7DCBBEE5" w14:textId="7E1E7CA5" w:rsidR="00A7306A" w:rsidRPr="00A7306A" w:rsidRDefault="00CA62D1" w:rsidP="00A7306A">
      <w:pPr>
        <w:rPr>
          <w:rFonts w:ascii="Arial" w:hAnsi="Arial" w:cs="Arial"/>
          <w:sz w:val="28"/>
          <w:szCs w:val="28"/>
          <w:lang w:val="en-CA"/>
        </w:rPr>
      </w:pPr>
      <w:r>
        <w:rPr>
          <w:noProof/>
        </w:rPr>
        <w:drawing>
          <wp:anchor distT="0" distB="0" distL="114300" distR="114300" simplePos="0" relativeHeight="251658240" behindDoc="0" locked="0" layoutInCell="1" allowOverlap="1" wp14:anchorId="023AB62C" wp14:editId="72A0B761">
            <wp:simplePos x="0" y="0"/>
            <wp:positionH relativeFrom="column">
              <wp:posOffset>12065</wp:posOffset>
            </wp:positionH>
            <wp:positionV relativeFrom="paragraph">
              <wp:posOffset>195580</wp:posOffset>
            </wp:positionV>
            <wp:extent cx="4229100" cy="2114550"/>
            <wp:effectExtent l="0" t="0" r="0" b="0"/>
            <wp:wrapSquare wrapText="bothSides"/>
            <wp:docPr id="1273642891" name="Picture 1" descr="A group of people walk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642891" name="Picture 1" descr="A group of people walking&#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29100" cy="2114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DBB3EE" w14:textId="746E5873" w:rsidR="00A7306A" w:rsidRDefault="00A7306A" w:rsidP="00A7306A">
      <w:pPr>
        <w:rPr>
          <w:rFonts w:ascii="Arial" w:hAnsi="Arial" w:cs="Arial"/>
          <w:sz w:val="28"/>
          <w:szCs w:val="28"/>
          <w:lang w:val="en-CA"/>
        </w:rPr>
      </w:pPr>
      <w:r w:rsidRPr="00A7306A">
        <w:rPr>
          <w:rFonts w:ascii="Arial" w:hAnsi="Arial" w:cs="Arial"/>
          <w:sz w:val="28"/>
          <w:szCs w:val="28"/>
          <w:lang w:val="en-CA"/>
        </w:rPr>
        <w:t>God not only walks </w:t>
      </w:r>
      <w:r w:rsidRPr="00A7306A">
        <w:rPr>
          <w:rFonts w:ascii="Arial" w:hAnsi="Arial" w:cs="Arial"/>
          <w:i/>
          <w:iCs/>
          <w:sz w:val="28"/>
          <w:szCs w:val="28"/>
          <w:lang w:val="en-CA"/>
        </w:rPr>
        <w:t>with</w:t>
      </w:r>
      <w:r w:rsidRPr="00A7306A">
        <w:rPr>
          <w:rFonts w:ascii="Arial" w:hAnsi="Arial" w:cs="Arial"/>
          <w:sz w:val="28"/>
          <w:szCs w:val="28"/>
          <w:lang w:val="en-CA"/>
        </w:rPr>
        <w:t> his people, but also </w:t>
      </w:r>
      <w:r w:rsidRPr="00A7306A">
        <w:rPr>
          <w:rFonts w:ascii="Arial" w:hAnsi="Arial" w:cs="Arial"/>
          <w:i/>
          <w:iCs/>
          <w:sz w:val="28"/>
          <w:szCs w:val="28"/>
          <w:lang w:val="en-CA"/>
        </w:rPr>
        <w:t>within</w:t>
      </w:r>
      <w:r w:rsidRPr="00A7306A">
        <w:rPr>
          <w:rFonts w:ascii="Arial" w:hAnsi="Arial" w:cs="Arial"/>
          <w:sz w:val="28"/>
          <w:szCs w:val="28"/>
          <w:lang w:val="en-CA"/>
        </w:rPr>
        <w:t> them, in the sense that he identifies himself with men and women on their journey through history, particularly with the least, the poor and the marginalized. In this we see an extension of the mystery of the Incarnation.</w:t>
      </w:r>
    </w:p>
    <w:p w14:paraId="72659CE3" w14:textId="77777777" w:rsidR="00A7306A" w:rsidRPr="00A7306A" w:rsidRDefault="00A7306A" w:rsidP="00A7306A">
      <w:pPr>
        <w:rPr>
          <w:rFonts w:ascii="Arial" w:hAnsi="Arial" w:cs="Arial"/>
          <w:sz w:val="28"/>
          <w:szCs w:val="28"/>
          <w:lang w:val="en-CA"/>
        </w:rPr>
      </w:pPr>
    </w:p>
    <w:p w14:paraId="5A92B2C9" w14:textId="77777777" w:rsidR="00A7306A" w:rsidRDefault="00A7306A" w:rsidP="00A7306A">
      <w:pPr>
        <w:rPr>
          <w:rFonts w:ascii="Arial" w:hAnsi="Arial" w:cs="Arial"/>
          <w:sz w:val="28"/>
          <w:szCs w:val="28"/>
          <w:lang w:val="en-CA"/>
        </w:rPr>
      </w:pPr>
      <w:r w:rsidRPr="00A7306A">
        <w:rPr>
          <w:rFonts w:ascii="Arial" w:hAnsi="Arial" w:cs="Arial"/>
          <w:sz w:val="28"/>
          <w:szCs w:val="28"/>
          <w:lang w:val="en-CA"/>
        </w:rPr>
        <w:t>For this reason, the encounter with the migrant, as with every brother and sister in need, “is also an encounter with Christ. He himself said so. It is he who knocks on our door, hungry, thirsty, an outsider, naked, sick and imprisoned, asking to be met and assisted” (</w:t>
      </w:r>
      <w:r w:rsidRPr="00A7306A">
        <w:rPr>
          <w:rFonts w:ascii="Arial" w:hAnsi="Arial" w:cs="Arial"/>
          <w:i/>
          <w:iCs/>
          <w:sz w:val="28"/>
          <w:szCs w:val="28"/>
          <w:lang w:val="en-CA"/>
        </w:rPr>
        <w:t>Homily, Mass with Participants in the “Free from Fear” Meeting</w:t>
      </w:r>
      <w:r w:rsidRPr="00A7306A">
        <w:rPr>
          <w:rFonts w:ascii="Arial" w:hAnsi="Arial" w:cs="Arial"/>
          <w:sz w:val="28"/>
          <w:szCs w:val="28"/>
          <w:lang w:val="en-CA"/>
        </w:rPr>
        <w:t xml:space="preserve">, </w:t>
      </w:r>
      <w:proofErr w:type="spellStart"/>
      <w:r w:rsidRPr="00A7306A">
        <w:rPr>
          <w:rFonts w:ascii="Arial" w:hAnsi="Arial" w:cs="Arial"/>
          <w:sz w:val="28"/>
          <w:szCs w:val="28"/>
          <w:lang w:val="en-CA"/>
        </w:rPr>
        <w:t>Sacrofano</w:t>
      </w:r>
      <w:proofErr w:type="spellEnd"/>
      <w:r w:rsidRPr="00A7306A">
        <w:rPr>
          <w:rFonts w:ascii="Arial" w:hAnsi="Arial" w:cs="Arial"/>
          <w:sz w:val="28"/>
          <w:szCs w:val="28"/>
          <w:lang w:val="en-CA"/>
        </w:rPr>
        <w:t xml:space="preserve">, 15 February 2019). The final judgment in Matthew 25 leaves no doubt: “I was a </w:t>
      </w:r>
      <w:proofErr w:type="gramStart"/>
      <w:r w:rsidRPr="00A7306A">
        <w:rPr>
          <w:rFonts w:ascii="Arial" w:hAnsi="Arial" w:cs="Arial"/>
          <w:sz w:val="28"/>
          <w:szCs w:val="28"/>
          <w:lang w:val="en-CA"/>
        </w:rPr>
        <w:t>stranger</w:t>
      </w:r>
      <w:proofErr w:type="gramEnd"/>
      <w:r w:rsidRPr="00A7306A">
        <w:rPr>
          <w:rFonts w:ascii="Arial" w:hAnsi="Arial" w:cs="Arial"/>
          <w:sz w:val="28"/>
          <w:szCs w:val="28"/>
          <w:lang w:val="en-CA"/>
        </w:rPr>
        <w:t xml:space="preserve"> and you welcomed me” (v. 35); and again “truly, I say to you, as you did it to one of the least of these brothers and sisters of mine, you did it to me” (v. 40). Every encounter along the way represents an opportunity to meet the Lord; it is an occasion charged with salvation, because Jesus is present in the sister or brother in need of our help. In this sense, the poor save us, because they enable us to </w:t>
      </w:r>
      <w:r w:rsidRPr="00A7306A">
        <w:rPr>
          <w:rFonts w:ascii="Arial" w:hAnsi="Arial" w:cs="Arial"/>
          <w:sz w:val="28"/>
          <w:szCs w:val="28"/>
          <w:lang w:val="en-CA"/>
        </w:rPr>
        <w:lastRenderedPageBreak/>
        <w:t>encounter the face of the Lord (cf. </w:t>
      </w:r>
      <w:hyperlink r:id="rId8" w:tgtFrame="_blank" w:history="1">
        <w:r w:rsidRPr="00A7306A">
          <w:rPr>
            <w:rStyle w:val="Hyperlink"/>
            <w:rFonts w:ascii="Arial" w:hAnsi="Arial" w:cs="Arial"/>
            <w:i/>
            <w:iCs/>
            <w:sz w:val="28"/>
            <w:szCs w:val="28"/>
            <w:lang w:val="en-CA"/>
          </w:rPr>
          <w:t>Message for the Third World Day of the Poor</w:t>
        </w:r>
      </w:hyperlink>
      <w:r w:rsidRPr="00A7306A">
        <w:rPr>
          <w:rFonts w:ascii="Arial" w:hAnsi="Arial" w:cs="Arial"/>
          <w:sz w:val="28"/>
          <w:szCs w:val="28"/>
          <w:lang w:val="en-CA"/>
        </w:rPr>
        <w:t>, 17 November 2019).</w:t>
      </w:r>
    </w:p>
    <w:p w14:paraId="2BFDAD87" w14:textId="77777777" w:rsidR="00A7306A" w:rsidRPr="00A7306A" w:rsidRDefault="00A7306A" w:rsidP="00A7306A">
      <w:pPr>
        <w:rPr>
          <w:rFonts w:ascii="Arial" w:hAnsi="Arial" w:cs="Arial"/>
          <w:sz w:val="28"/>
          <w:szCs w:val="28"/>
          <w:lang w:val="en-CA"/>
        </w:rPr>
      </w:pPr>
    </w:p>
    <w:p w14:paraId="2BDAB295" w14:textId="2563146C" w:rsidR="00A7306A" w:rsidRPr="005067ED" w:rsidRDefault="00A7306A" w:rsidP="00A7306A">
      <w:pPr>
        <w:rPr>
          <w:rFonts w:ascii="Arial" w:hAnsi="Arial" w:cs="Arial"/>
          <w:sz w:val="28"/>
          <w:szCs w:val="28"/>
          <w:lang w:val="en-CA"/>
        </w:rPr>
      </w:pPr>
      <w:r w:rsidRPr="00A7306A">
        <w:rPr>
          <w:rFonts w:ascii="Arial" w:hAnsi="Arial" w:cs="Arial"/>
          <w:sz w:val="28"/>
          <w:szCs w:val="28"/>
          <w:lang w:val="en-CA"/>
        </w:rPr>
        <w:t>Dear brothers and sisters, on this day dedicated to migrants and refugees, let us unite in prayer for all those who have had to leave their land in search of dignified living conditions. May we journey together with them, be “synodal” together, and entrust them, as well as the forthcoming Synod Assembly, “to the intercession of the Blessed Virgin Mary, a sign of sure hope and consolation to the faithful People of God as they continue their journey” (XVI Ordinary General Assembly </w:t>
      </w:r>
      <w:r w:rsidRPr="00A7306A">
        <w:rPr>
          <w:rFonts w:ascii="Arial" w:hAnsi="Arial" w:cs="Arial"/>
          <w:i/>
          <w:iCs/>
          <w:sz w:val="28"/>
          <w:szCs w:val="28"/>
          <w:lang w:val="en-CA"/>
        </w:rPr>
        <w:t>Synthesis Report: Proceeding Along the Journey</w:t>
      </w:r>
      <w:r w:rsidRPr="00A7306A">
        <w:rPr>
          <w:rFonts w:ascii="Arial" w:hAnsi="Arial" w:cs="Arial"/>
          <w:sz w:val="28"/>
          <w:szCs w:val="28"/>
          <w:lang w:val="en-CA"/>
        </w:rPr>
        <w:t>).</w:t>
      </w:r>
    </w:p>
    <w:p w14:paraId="5FCA4DA8" w14:textId="77777777" w:rsidR="00A7306A" w:rsidRDefault="00A7306A" w:rsidP="00A7306A">
      <w:pPr>
        <w:rPr>
          <w:rFonts w:ascii="Arial" w:hAnsi="Arial" w:cs="Arial"/>
          <w:b/>
          <w:bCs/>
          <w:sz w:val="28"/>
          <w:szCs w:val="28"/>
          <w:lang w:val="en-CA"/>
        </w:rPr>
      </w:pPr>
    </w:p>
    <w:p w14:paraId="16288174" w14:textId="0001CAB6" w:rsidR="00A7306A" w:rsidRPr="00A7306A" w:rsidRDefault="00A7306A" w:rsidP="00A7306A">
      <w:pPr>
        <w:rPr>
          <w:rFonts w:ascii="Arial" w:hAnsi="Arial" w:cs="Arial"/>
          <w:sz w:val="28"/>
          <w:szCs w:val="28"/>
          <w:lang w:val="en-CA"/>
        </w:rPr>
      </w:pPr>
      <w:r w:rsidRPr="00A7306A">
        <w:rPr>
          <w:rFonts w:ascii="Arial" w:hAnsi="Arial" w:cs="Arial"/>
          <w:b/>
          <w:bCs/>
          <w:sz w:val="28"/>
          <w:szCs w:val="28"/>
          <w:lang w:val="en-CA"/>
        </w:rPr>
        <w:t>Prayer</w:t>
      </w:r>
    </w:p>
    <w:p w14:paraId="2AFB0ABF" w14:textId="77777777" w:rsidR="00A7306A" w:rsidRPr="00A7306A" w:rsidRDefault="00A7306A" w:rsidP="00A7306A">
      <w:pPr>
        <w:rPr>
          <w:rFonts w:ascii="Arial" w:hAnsi="Arial" w:cs="Arial"/>
          <w:sz w:val="28"/>
          <w:szCs w:val="28"/>
          <w:lang w:val="en-CA"/>
        </w:rPr>
      </w:pPr>
      <w:r w:rsidRPr="00A7306A">
        <w:rPr>
          <w:rFonts w:ascii="Arial" w:hAnsi="Arial" w:cs="Arial"/>
          <w:sz w:val="28"/>
          <w:szCs w:val="28"/>
          <w:lang w:val="en-CA"/>
        </w:rPr>
        <w:t>God, Almighty Father,</w:t>
      </w:r>
      <w:r w:rsidRPr="00A7306A">
        <w:rPr>
          <w:rFonts w:ascii="Arial" w:hAnsi="Arial" w:cs="Arial"/>
          <w:sz w:val="28"/>
          <w:szCs w:val="28"/>
          <w:lang w:val="en-CA"/>
        </w:rPr>
        <w:br/>
        <w:t>we are your pilgrim Church</w:t>
      </w:r>
      <w:r w:rsidRPr="00A7306A">
        <w:rPr>
          <w:rFonts w:ascii="Arial" w:hAnsi="Arial" w:cs="Arial"/>
          <w:sz w:val="28"/>
          <w:szCs w:val="28"/>
          <w:lang w:val="en-CA"/>
        </w:rPr>
        <w:br/>
        <w:t>journeying towards the Kingdom of heaven.</w:t>
      </w:r>
      <w:r w:rsidRPr="00A7306A">
        <w:rPr>
          <w:rFonts w:ascii="Arial" w:hAnsi="Arial" w:cs="Arial"/>
          <w:sz w:val="28"/>
          <w:szCs w:val="28"/>
          <w:lang w:val="en-CA"/>
        </w:rPr>
        <w:br/>
        <w:t>We live in our homeland,</w:t>
      </w:r>
      <w:r w:rsidRPr="00A7306A">
        <w:rPr>
          <w:rFonts w:ascii="Arial" w:hAnsi="Arial" w:cs="Arial"/>
          <w:sz w:val="28"/>
          <w:szCs w:val="28"/>
          <w:lang w:val="en-CA"/>
        </w:rPr>
        <w:br/>
        <w:t>but as if we were foreigners.</w:t>
      </w:r>
      <w:r w:rsidRPr="00A7306A">
        <w:rPr>
          <w:rFonts w:ascii="Arial" w:hAnsi="Arial" w:cs="Arial"/>
          <w:sz w:val="28"/>
          <w:szCs w:val="28"/>
          <w:lang w:val="en-CA"/>
        </w:rPr>
        <w:br/>
        <w:t>Every foreign place is our home,</w:t>
      </w:r>
      <w:r w:rsidRPr="00A7306A">
        <w:rPr>
          <w:rFonts w:ascii="Arial" w:hAnsi="Arial" w:cs="Arial"/>
          <w:sz w:val="28"/>
          <w:szCs w:val="28"/>
          <w:lang w:val="en-CA"/>
        </w:rPr>
        <w:br/>
        <w:t>yet every native land is foreign to us.</w:t>
      </w:r>
      <w:r w:rsidRPr="00A7306A">
        <w:rPr>
          <w:rFonts w:ascii="Arial" w:hAnsi="Arial" w:cs="Arial"/>
          <w:sz w:val="28"/>
          <w:szCs w:val="28"/>
          <w:lang w:val="en-CA"/>
        </w:rPr>
        <w:br/>
        <w:t>Though we live on earth,</w:t>
      </w:r>
      <w:r w:rsidRPr="00A7306A">
        <w:rPr>
          <w:rFonts w:ascii="Arial" w:hAnsi="Arial" w:cs="Arial"/>
          <w:sz w:val="28"/>
          <w:szCs w:val="28"/>
          <w:lang w:val="en-CA"/>
        </w:rPr>
        <w:br/>
        <w:t>our true citizenship is in heaven.</w:t>
      </w:r>
      <w:r w:rsidRPr="00A7306A">
        <w:rPr>
          <w:rFonts w:ascii="Arial" w:hAnsi="Arial" w:cs="Arial"/>
          <w:sz w:val="28"/>
          <w:szCs w:val="28"/>
          <w:lang w:val="en-CA"/>
        </w:rPr>
        <w:br/>
        <w:t>Do not let us become possessive</w:t>
      </w:r>
      <w:r w:rsidRPr="00A7306A">
        <w:rPr>
          <w:rFonts w:ascii="Arial" w:hAnsi="Arial" w:cs="Arial"/>
          <w:sz w:val="28"/>
          <w:szCs w:val="28"/>
          <w:lang w:val="en-CA"/>
        </w:rPr>
        <w:br/>
        <w:t>of the portion of the world</w:t>
      </w:r>
      <w:r w:rsidRPr="00A7306A">
        <w:rPr>
          <w:rFonts w:ascii="Arial" w:hAnsi="Arial" w:cs="Arial"/>
          <w:sz w:val="28"/>
          <w:szCs w:val="28"/>
          <w:lang w:val="en-CA"/>
        </w:rPr>
        <w:br/>
        <w:t>you have given us as a temporary home.</w:t>
      </w:r>
      <w:r w:rsidRPr="00A7306A">
        <w:rPr>
          <w:rFonts w:ascii="Arial" w:hAnsi="Arial" w:cs="Arial"/>
          <w:sz w:val="28"/>
          <w:szCs w:val="28"/>
          <w:lang w:val="en-CA"/>
        </w:rPr>
        <w:br/>
        <w:t>Help us to keep walking,</w:t>
      </w:r>
      <w:r w:rsidRPr="00A7306A">
        <w:rPr>
          <w:rFonts w:ascii="Arial" w:hAnsi="Arial" w:cs="Arial"/>
          <w:sz w:val="28"/>
          <w:szCs w:val="28"/>
          <w:lang w:val="en-CA"/>
        </w:rPr>
        <w:br/>
        <w:t>together with our migrant brothers and sisters,</w:t>
      </w:r>
      <w:r w:rsidRPr="00A7306A">
        <w:rPr>
          <w:rFonts w:ascii="Arial" w:hAnsi="Arial" w:cs="Arial"/>
          <w:sz w:val="28"/>
          <w:szCs w:val="28"/>
          <w:lang w:val="en-CA"/>
        </w:rPr>
        <w:br/>
        <w:t>toward the eternal dwelling you have prepared for us.</w:t>
      </w:r>
      <w:r w:rsidRPr="00A7306A">
        <w:rPr>
          <w:rFonts w:ascii="Arial" w:hAnsi="Arial" w:cs="Arial"/>
          <w:sz w:val="28"/>
          <w:szCs w:val="28"/>
          <w:lang w:val="en-CA"/>
        </w:rPr>
        <w:br/>
        <w:t>Open our eyes and our hearts</w:t>
      </w:r>
      <w:r w:rsidRPr="00A7306A">
        <w:rPr>
          <w:rFonts w:ascii="Arial" w:hAnsi="Arial" w:cs="Arial"/>
          <w:sz w:val="28"/>
          <w:szCs w:val="28"/>
          <w:lang w:val="en-CA"/>
        </w:rPr>
        <w:br/>
        <w:t>so that every encounter with those in need</w:t>
      </w:r>
      <w:r w:rsidRPr="00A7306A">
        <w:rPr>
          <w:rFonts w:ascii="Arial" w:hAnsi="Arial" w:cs="Arial"/>
          <w:sz w:val="28"/>
          <w:szCs w:val="28"/>
          <w:lang w:val="en-CA"/>
        </w:rPr>
        <w:br/>
        <w:t>becomes an encounter with Jesus, your Son and our Lord.</w:t>
      </w:r>
      <w:r w:rsidRPr="00A7306A">
        <w:rPr>
          <w:rFonts w:ascii="Arial" w:hAnsi="Arial" w:cs="Arial"/>
          <w:sz w:val="28"/>
          <w:szCs w:val="28"/>
          <w:lang w:val="en-CA"/>
        </w:rPr>
        <w:br/>
        <w:t>Amen.</w:t>
      </w:r>
    </w:p>
    <w:p w14:paraId="7BD7FF6D" w14:textId="77777777" w:rsidR="00A7306A" w:rsidRPr="00A7306A" w:rsidRDefault="00A7306A" w:rsidP="00A7306A">
      <w:pPr>
        <w:rPr>
          <w:rFonts w:ascii="Arial" w:hAnsi="Arial" w:cs="Arial"/>
          <w:sz w:val="28"/>
          <w:szCs w:val="28"/>
          <w:lang w:val="en-CA"/>
        </w:rPr>
      </w:pPr>
      <w:r w:rsidRPr="00A7306A">
        <w:rPr>
          <w:rFonts w:ascii="Arial" w:hAnsi="Arial" w:cs="Arial"/>
          <w:i/>
          <w:iCs/>
          <w:sz w:val="28"/>
          <w:szCs w:val="28"/>
          <w:lang w:val="en-CA"/>
        </w:rPr>
        <w:t>Rome, Saint John Lateran, 24 May 2024, Memorial of the Blessed Virgin Mary, Help of Christians</w:t>
      </w:r>
      <w:r w:rsidRPr="00A7306A">
        <w:rPr>
          <w:rFonts w:ascii="Arial" w:hAnsi="Arial" w:cs="Arial"/>
          <w:i/>
          <w:iCs/>
          <w:sz w:val="28"/>
          <w:szCs w:val="28"/>
          <w:lang w:val="en-CA"/>
        </w:rPr>
        <w:br/>
        <w:t> </w:t>
      </w:r>
    </w:p>
    <w:p w14:paraId="286EE1B9" w14:textId="77777777" w:rsidR="00A7306A" w:rsidRPr="00A7306A" w:rsidRDefault="00A7306A" w:rsidP="00A7306A">
      <w:pPr>
        <w:rPr>
          <w:rFonts w:ascii="Arial" w:hAnsi="Arial" w:cs="Arial"/>
          <w:sz w:val="28"/>
          <w:szCs w:val="28"/>
          <w:lang w:val="en-CA"/>
        </w:rPr>
      </w:pPr>
      <w:r w:rsidRPr="00A7306A">
        <w:rPr>
          <w:rFonts w:ascii="Arial" w:hAnsi="Arial" w:cs="Arial"/>
          <w:sz w:val="28"/>
          <w:szCs w:val="28"/>
          <w:lang w:val="en-CA"/>
        </w:rPr>
        <w:t>FRANCIS</w:t>
      </w:r>
    </w:p>
    <w:p w14:paraId="6846A3FE" w14:textId="77777777" w:rsidR="00A7306A" w:rsidRPr="005B3AA2" w:rsidRDefault="00A7306A" w:rsidP="00A7306A">
      <w:pPr>
        <w:rPr>
          <w:rFonts w:ascii="Arial" w:hAnsi="Arial" w:cs="Arial"/>
          <w:sz w:val="28"/>
          <w:szCs w:val="28"/>
        </w:rPr>
      </w:pPr>
    </w:p>
    <w:p w14:paraId="5EAC1A3B" w14:textId="77777777" w:rsidR="00A7306A" w:rsidRPr="00924B38" w:rsidRDefault="00A7306A" w:rsidP="00A7306A">
      <w:pPr>
        <w:pStyle w:val="NormalWeb"/>
        <w:shd w:val="clear" w:color="auto" w:fill="FFFFFF"/>
        <w:spacing w:before="0" w:beforeAutospacing="0" w:after="0" w:afterAutospacing="0"/>
        <w:rPr>
          <w:rFonts w:ascii="Arial" w:hAnsi="Arial" w:cs="Arial"/>
          <w:i/>
          <w:iCs/>
          <w:color w:val="222222"/>
          <w:sz w:val="28"/>
          <w:szCs w:val="28"/>
          <w:shd w:val="clear" w:color="auto" w:fill="FFFFFF"/>
        </w:rPr>
      </w:pPr>
    </w:p>
    <w:p w14:paraId="0B773BC7" w14:textId="77777777" w:rsidR="00A7306A" w:rsidRPr="007B7C24" w:rsidRDefault="00A7306A" w:rsidP="00A7306A">
      <w:pPr>
        <w:pStyle w:val="Default"/>
        <w:spacing w:line="276" w:lineRule="auto"/>
        <w:ind w:left="720" w:hanging="720"/>
        <w:rPr>
          <w:rFonts w:ascii="Arial" w:eastAsia="Arial" w:hAnsi="Arial" w:cs="Arial"/>
          <w:b/>
          <w:bCs/>
          <w:color w:val="auto"/>
          <w:sz w:val="28"/>
          <w:szCs w:val="28"/>
          <w:u w:val="single"/>
        </w:rPr>
      </w:pPr>
      <w:r w:rsidRPr="007B7C24">
        <w:rPr>
          <w:rFonts w:ascii="Arial" w:eastAsia="Arial" w:hAnsi="Arial" w:cs="Arial"/>
          <w:b/>
          <w:bCs/>
          <w:color w:val="auto"/>
          <w:sz w:val="28"/>
          <w:szCs w:val="28"/>
          <w:u w:val="single"/>
        </w:rPr>
        <w:t>The Liturgy schedule:</w:t>
      </w:r>
    </w:p>
    <w:p w14:paraId="783CFBCF" w14:textId="77777777" w:rsidR="00A7306A" w:rsidRPr="007B7C24" w:rsidRDefault="00A7306A" w:rsidP="00A7306A">
      <w:pPr>
        <w:pStyle w:val="Default"/>
        <w:spacing w:line="276" w:lineRule="auto"/>
        <w:ind w:left="720" w:hanging="720"/>
        <w:rPr>
          <w:rFonts w:ascii="Arial" w:eastAsia="Arial" w:hAnsi="Arial" w:cs="Arial"/>
          <w:color w:val="auto"/>
          <w:sz w:val="28"/>
          <w:szCs w:val="28"/>
          <w:u w:val="single"/>
        </w:rPr>
      </w:pPr>
      <w:r w:rsidRPr="007B7C24">
        <w:rPr>
          <w:rFonts w:ascii="Arial" w:eastAsia="Arial" w:hAnsi="Arial" w:cs="Arial"/>
          <w:color w:val="auto"/>
          <w:sz w:val="28"/>
          <w:szCs w:val="28"/>
          <w:u w:val="single"/>
        </w:rPr>
        <w:t xml:space="preserve">Date </w:t>
      </w:r>
      <w:r w:rsidRPr="007B7C24">
        <w:rPr>
          <w:rFonts w:ascii="Arial" w:eastAsia="Arial" w:hAnsi="Arial" w:cs="Arial"/>
          <w:color w:val="auto"/>
          <w:sz w:val="28"/>
          <w:szCs w:val="28"/>
          <w:u w:val="single"/>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u w:val="single"/>
        </w:rPr>
        <w:t xml:space="preserve">Planner(s) </w:t>
      </w:r>
      <w:r w:rsidRPr="007B7C24">
        <w:rPr>
          <w:rFonts w:ascii="Arial" w:eastAsia="Arial" w:hAnsi="Arial" w:cs="Arial"/>
          <w:color w:val="auto"/>
          <w:sz w:val="28"/>
          <w:szCs w:val="28"/>
          <w:u w:val="single"/>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t xml:space="preserve">      </w:t>
      </w:r>
      <w:r w:rsidRPr="007B7C24">
        <w:rPr>
          <w:rFonts w:ascii="Arial" w:eastAsia="Arial" w:hAnsi="Arial" w:cs="Arial"/>
          <w:color w:val="auto"/>
          <w:sz w:val="28"/>
          <w:szCs w:val="28"/>
          <w:u w:val="single"/>
        </w:rPr>
        <w:t>Priest</w:t>
      </w:r>
    </w:p>
    <w:p w14:paraId="343C0E46" w14:textId="77777777" w:rsidR="00A7306A" w:rsidRPr="00CE7B68" w:rsidRDefault="00A7306A" w:rsidP="00A7306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r w:rsidRPr="00CE7B68">
        <w:rPr>
          <w:rFonts w:ascii="Arial" w:eastAsia="Times New Roman" w:hAnsi="Arial" w:cs="Arial"/>
          <w:sz w:val="28"/>
          <w:szCs w:val="28"/>
          <w:bdr w:val="none" w:sz="0" w:space="0" w:color="auto"/>
          <w:lang w:val="en-CA" w:eastAsia="en-CA"/>
        </w:rPr>
        <w:t>Sept 29           </w:t>
      </w:r>
      <w:r>
        <w:rPr>
          <w:rFonts w:ascii="Arial" w:eastAsia="Times New Roman" w:hAnsi="Arial" w:cs="Arial"/>
          <w:sz w:val="28"/>
          <w:szCs w:val="28"/>
          <w:bdr w:val="none" w:sz="0" w:space="0" w:color="auto"/>
          <w:lang w:val="en-CA" w:eastAsia="en-CA"/>
        </w:rPr>
        <w:tab/>
      </w:r>
      <w:r>
        <w:rPr>
          <w:rFonts w:ascii="Arial" w:eastAsia="Times New Roman" w:hAnsi="Arial" w:cs="Arial"/>
          <w:sz w:val="28"/>
          <w:szCs w:val="28"/>
          <w:bdr w:val="none" w:sz="0" w:space="0" w:color="auto"/>
          <w:lang w:val="en-CA" w:eastAsia="en-CA"/>
        </w:rPr>
        <w:tab/>
      </w:r>
      <w:r w:rsidRPr="00CE7B68">
        <w:rPr>
          <w:rFonts w:ascii="Arial" w:eastAsia="Times New Roman" w:hAnsi="Arial" w:cs="Arial"/>
          <w:sz w:val="28"/>
          <w:szCs w:val="28"/>
          <w:bdr w:val="none" w:sz="0" w:space="0" w:color="auto"/>
          <w:lang w:val="en-CA" w:eastAsia="en-CA"/>
        </w:rPr>
        <w:t>Jean Leahy                                    Fr. Ron McDonnell</w:t>
      </w:r>
    </w:p>
    <w:p w14:paraId="7EFC5E81" w14:textId="77777777" w:rsidR="00A7306A" w:rsidRDefault="00A7306A" w:rsidP="00A7306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p>
    <w:p w14:paraId="32C27B37" w14:textId="77777777" w:rsidR="00A7306A" w:rsidRPr="00CE7B68" w:rsidRDefault="00A7306A" w:rsidP="00A7306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r w:rsidRPr="00CE7B68">
        <w:rPr>
          <w:rFonts w:ascii="Arial" w:eastAsia="Times New Roman" w:hAnsi="Arial" w:cs="Arial"/>
          <w:sz w:val="28"/>
          <w:szCs w:val="28"/>
          <w:bdr w:val="none" w:sz="0" w:space="0" w:color="auto"/>
          <w:lang w:val="en-CA" w:eastAsia="en-CA"/>
        </w:rPr>
        <w:t xml:space="preserve">Oct 6          </w:t>
      </w:r>
      <w:r>
        <w:rPr>
          <w:rFonts w:ascii="Arial" w:eastAsia="Times New Roman" w:hAnsi="Arial" w:cs="Arial"/>
          <w:sz w:val="28"/>
          <w:szCs w:val="28"/>
          <w:bdr w:val="none" w:sz="0" w:space="0" w:color="auto"/>
          <w:lang w:val="en-CA" w:eastAsia="en-CA"/>
        </w:rPr>
        <w:tab/>
      </w:r>
      <w:r>
        <w:rPr>
          <w:rFonts w:ascii="Arial" w:eastAsia="Times New Roman" w:hAnsi="Arial" w:cs="Arial"/>
          <w:sz w:val="28"/>
          <w:szCs w:val="28"/>
          <w:bdr w:val="none" w:sz="0" w:space="0" w:color="auto"/>
          <w:lang w:val="en-CA" w:eastAsia="en-CA"/>
        </w:rPr>
        <w:tab/>
      </w:r>
      <w:r w:rsidRPr="00CE7B68">
        <w:rPr>
          <w:rFonts w:ascii="Arial" w:eastAsia="Times New Roman" w:hAnsi="Arial" w:cs="Arial"/>
          <w:sz w:val="28"/>
          <w:szCs w:val="28"/>
          <w:bdr w:val="none" w:sz="0" w:space="0" w:color="auto"/>
          <w:lang w:val="en-CA" w:eastAsia="en-CA"/>
        </w:rPr>
        <w:t>Maryanne and Roberto                  Fr. Jack Costello</w:t>
      </w:r>
    </w:p>
    <w:p w14:paraId="69FDCCA9" w14:textId="77777777" w:rsidR="00A7306A" w:rsidRPr="00CE7B68" w:rsidRDefault="00A7306A" w:rsidP="00A7306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r w:rsidRPr="00CE7B68">
        <w:rPr>
          <w:rFonts w:ascii="Arial" w:eastAsia="Times New Roman" w:hAnsi="Arial" w:cs="Arial"/>
          <w:sz w:val="28"/>
          <w:szCs w:val="28"/>
          <w:bdr w:val="none" w:sz="0" w:space="0" w:color="auto"/>
          <w:lang w:val="en-CA" w:eastAsia="en-CA"/>
        </w:rPr>
        <w:t>Oct 13             </w:t>
      </w:r>
      <w:r>
        <w:rPr>
          <w:rFonts w:ascii="Arial" w:eastAsia="Times New Roman" w:hAnsi="Arial" w:cs="Arial"/>
          <w:sz w:val="28"/>
          <w:szCs w:val="28"/>
          <w:bdr w:val="none" w:sz="0" w:space="0" w:color="auto"/>
          <w:lang w:val="en-CA" w:eastAsia="en-CA"/>
        </w:rPr>
        <w:tab/>
      </w:r>
      <w:r>
        <w:rPr>
          <w:rFonts w:ascii="Arial" w:eastAsia="Times New Roman" w:hAnsi="Arial" w:cs="Arial"/>
          <w:sz w:val="28"/>
          <w:szCs w:val="28"/>
          <w:bdr w:val="none" w:sz="0" w:space="0" w:color="auto"/>
          <w:lang w:val="en-CA" w:eastAsia="en-CA"/>
        </w:rPr>
        <w:tab/>
      </w:r>
      <w:r w:rsidRPr="00CE7B68">
        <w:rPr>
          <w:rFonts w:ascii="Arial" w:eastAsia="Times New Roman" w:hAnsi="Arial" w:cs="Arial"/>
          <w:sz w:val="28"/>
          <w:szCs w:val="28"/>
          <w:bdr w:val="none" w:sz="0" w:space="0" w:color="auto"/>
          <w:lang w:val="en-CA" w:eastAsia="en-CA"/>
        </w:rPr>
        <w:t>Sh</w:t>
      </w:r>
      <w:r>
        <w:rPr>
          <w:rFonts w:ascii="Arial" w:eastAsia="Times New Roman" w:hAnsi="Arial" w:cs="Arial"/>
          <w:sz w:val="28"/>
          <w:szCs w:val="28"/>
          <w:bdr w:val="none" w:sz="0" w:space="0" w:color="auto"/>
          <w:lang w:val="en-CA" w:eastAsia="en-CA"/>
        </w:rPr>
        <w:t>eila and Robert Barrett</w:t>
      </w:r>
      <w:r w:rsidRPr="00CE7B68">
        <w:rPr>
          <w:rFonts w:ascii="Arial" w:eastAsia="Times New Roman" w:hAnsi="Arial" w:cs="Arial"/>
          <w:sz w:val="28"/>
          <w:szCs w:val="28"/>
          <w:bdr w:val="none" w:sz="0" w:space="0" w:color="auto"/>
          <w:lang w:val="en-CA" w:eastAsia="en-CA"/>
        </w:rPr>
        <w:t>              Fr. Paul McAuley</w:t>
      </w:r>
    </w:p>
    <w:p w14:paraId="48A16DE0" w14:textId="77777777" w:rsidR="00A7306A" w:rsidRPr="00CE7B68" w:rsidRDefault="00A7306A" w:rsidP="00A7306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r w:rsidRPr="00CE7B68">
        <w:rPr>
          <w:rFonts w:ascii="Arial" w:eastAsia="Times New Roman" w:hAnsi="Arial" w:cs="Arial"/>
          <w:sz w:val="28"/>
          <w:szCs w:val="28"/>
          <w:bdr w:val="none" w:sz="0" w:space="0" w:color="auto"/>
          <w:lang w:val="en-CA" w:eastAsia="en-CA"/>
        </w:rPr>
        <w:t>Oct 20             </w:t>
      </w:r>
      <w:r>
        <w:rPr>
          <w:rFonts w:ascii="Arial" w:eastAsia="Times New Roman" w:hAnsi="Arial" w:cs="Arial"/>
          <w:sz w:val="28"/>
          <w:szCs w:val="28"/>
          <w:bdr w:val="none" w:sz="0" w:space="0" w:color="auto"/>
          <w:lang w:val="en-CA" w:eastAsia="en-CA"/>
        </w:rPr>
        <w:tab/>
      </w:r>
      <w:r>
        <w:rPr>
          <w:rFonts w:ascii="Arial" w:eastAsia="Times New Roman" w:hAnsi="Arial" w:cs="Arial"/>
          <w:sz w:val="28"/>
          <w:szCs w:val="28"/>
          <w:bdr w:val="none" w:sz="0" w:space="0" w:color="auto"/>
          <w:lang w:val="en-CA" w:eastAsia="en-CA"/>
        </w:rPr>
        <w:tab/>
      </w:r>
      <w:r w:rsidRPr="00CE7B68">
        <w:rPr>
          <w:rFonts w:ascii="Arial" w:eastAsia="Times New Roman" w:hAnsi="Arial" w:cs="Arial"/>
          <w:sz w:val="28"/>
          <w:szCs w:val="28"/>
          <w:bdr w:val="none" w:sz="0" w:space="0" w:color="auto"/>
          <w:lang w:val="en-CA" w:eastAsia="en-CA"/>
        </w:rPr>
        <w:t>Mary and John MacMillan              Fr. Prakash Lohale</w:t>
      </w:r>
    </w:p>
    <w:p w14:paraId="7400F53A" w14:textId="77777777" w:rsidR="00A7306A" w:rsidRPr="00CE7B68" w:rsidRDefault="00A7306A" w:rsidP="00A7306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r w:rsidRPr="00CE7B68">
        <w:rPr>
          <w:rFonts w:ascii="Arial" w:eastAsia="Times New Roman" w:hAnsi="Arial" w:cs="Arial"/>
          <w:sz w:val="28"/>
          <w:szCs w:val="28"/>
          <w:bdr w:val="none" w:sz="0" w:space="0" w:color="auto"/>
          <w:lang w:val="en-CA" w:eastAsia="en-CA"/>
        </w:rPr>
        <w:t>Oct 27             </w:t>
      </w:r>
      <w:r>
        <w:rPr>
          <w:rFonts w:ascii="Arial" w:eastAsia="Times New Roman" w:hAnsi="Arial" w:cs="Arial"/>
          <w:sz w:val="28"/>
          <w:szCs w:val="28"/>
          <w:bdr w:val="none" w:sz="0" w:space="0" w:color="auto"/>
          <w:lang w:val="en-CA" w:eastAsia="en-CA"/>
        </w:rPr>
        <w:tab/>
      </w:r>
      <w:r>
        <w:rPr>
          <w:rFonts w:ascii="Arial" w:eastAsia="Times New Roman" w:hAnsi="Arial" w:cs="Arial"/>
          <w:sz w:val="28"/>
          <w:szCs w:val="28"/>
          <w:bdr w:val="none" w:sz="0" w:space="0" w:color="auto"/>
          <w:lang w:val="en-CA" w:eastAsia="en-CA"/>
        </w:rPr>
        <w:tab/>
      </w:r>
      <w:r w:rsidRPr="00CE7B68">
        <w:rPr>
          <w:rFonts w:ascii="Arial" w:eastAsia="Times New Roman" w:hAnsi="Arial" w:cs="Arial"/>
          <w:sz w:val="28"/>
          <w:szCs w:val="28"/>
          <w:bdr w:val="none" w:sz="0" w:space="0" w:color="auto"/>
          <w:lang w:val="en-CA" w:eastAsia="en-CA"/>
        </w:rPr>
        <w:t>Lee Piepgrass                                Fr. Ron McDonnell</w:t>
      </w:r>
    </w:p>
    <w:p w14:paraId="63CC9D84" w14:textId="77777777" w:rsidR="00A7306A" w:rsidRPr="007B7C24" w:rsidRDefault="00A7306A" w:rsidP="00A7306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r>
        <w:rPr>
          <w:rFonts w:ascii="Arial" w:hAnsi="Arial" w:cs="Arial"/>
          <w:sz w:val="28"/>
          <w:szCs w:val="28"/>
        </w:rPr>
        <w:lastRenderedPageBreak/>
        <w:tab/>
      </w:r>
      <w:r>
        <w:rPr>
          <w:rFonts w:ascii="Arial" w:hAnsi="Arial" w:cs="Arial"/>
          <w:sz w:val="28"/>
          <w:szCs w:val="28"/>
        </w:rPr>
        <w:tab/>
      </w:r>
    </w:p>
    <w:p w14:paraId="3BC3BD13" w14:textId="77777777" w:rsidR="00A7306A" w:rsidRPr="007B7C24" w:rsidRDefault="00A7306A" w:rsidP="00A7306A">
      <w:pPr>
        <w:pStyle w:val="Default"/>
        <w:ind w:left="720" w:hanging="720"/>
        <w:rPr>
          <w:rFonts w:ascii="Arial" w:eastAsia="Arial" w:hAnsi="Arial" w:cs="Arial"/>
          <w:color w:val="auto"/>
          <w:sz w:val="28"/>
          <w:szCs w:val="28"/>
        </w:rPr>
      </w:pPr>
      <w:r w:rsidRPr="007B7C24">
        <w:rPr>
          <w:rFonts w:ascii="Arial" w:eastAsia="Arial" w:hAnsi="Arial" w:cs="Arial"/>
          <w:color w:val="auto"/>
          <w:sz w:val="28"/>
          <w:szCs w:val="28"/>
        </w:rPr>
        <w:t>This schedule, as always, is flexible. Planners, feel free to switch if you cannot do</w:t>
      </w:r>
    </w:p>
    <w:p w14:paraId="5F395FDC" w14:textId="77777777" w:rsidR="00A7306A" w:rsidRPr="007B7C24" w:rsidRDefault="00A7306A" w:rsidP="00A7306A">
      <w:pPr>
        <w:pStyle w:val="Default"/>
        <w:ind w:left="720" w:hanging="720"/>
        <w:rPr>
          <w:rFonts w:ascii="Arial" w:eastAsia="Arial" w:hAnsi="Arial" w:cs="Arial"/>
          <w:color w:val="auto"/>
          <w:sz w:val="28"/>
          <w:szCs w:val="28"/>
        </w:rPr>
      </w:pPr>
      <w:r w:rsidRPr="007B7C24">
        <w:rPr>
          <w:rFonts w:ascii="Arial" w:eastAsia="Arial" w:hAnsi="Arial" w:cs="Arial"/>
          <w:color w:val="auto"/>
          <w:sz w:val="28"/>
          <w:szCs w:val="28"/>
        </w:rPr>
        <w:t>a liturgy on the scheduled date. Just be sure to tell the People Progress Reporter,</w:t>
      </w:r>
    </w:p>
    <w:p w14:paraId="371F7295" w14:textId="77777777" w:rsidR="00A7306A" w:rsidRPr="007B7C24" w:rsidRDefault="00A7306A" w:rsidP="00A7306A">
      <w:pPr>
        <w:pStyle w:val="Default"/>
        <w:ind w:left="720" w:hanging="720"/>
        <w:rPr>
          <w:rFonts w:ascii="Arial" w:eastAsia="Arial" w:hAnsi="Arial" w:cs="Arial"/>
          <w:color w:val="auto"/>
          <w:sz w:val="28"/>
          <w:szCs w:val="28"/>
        </w:rPr>
      </w:pPr>
      <w:r w:rsidRPr="007B7C24">
        <w:rPr>
          <w:rFonts w:ascii="Arial" w:eastAsia="Arial" w:hAnsi="Arial" w:cs="Arial"/>
          <w:color w:val="auto"/>
          <w:sz w:val="28"/>
          <w:szCs w:val="28"/>
        </w:rPr>
        <w:t xml:space="preserve">so that we all know. </w:t>
      </w:r>
    </w:p>
    <w:p w14:paraId="4C7B9B0A" w14:textId="77777777" w:rsidR="00A7306A" w:rsidRDefault="00A7306A" w:rsidP="00A7306A">
      <w:pPr>
        <w:pStyle w:val="Default"/>
        <w:rPr>
          <w:rFonts w:ascii="Arial" w:eastAsia="Arial" w:hAnsi="Arial" w:cs="Arial"/>
          <w:b/>
          <w:bCs/>
          <w:color w:val="auto"/>
          <w:sz w:val="28"/>
          <w:szCs w:val="28"/>
          <w:u w:val="single"/>
        </w:rPr>
      </w:pPr>
    </w:p>
    <w:p w14:paraId="2FF6C0C9" w14:textId="77777777" w:rsidR="005067ED" w:rsidRDefault="005067ED" w:rsidP="00A7306A">
      <w:pPr>
        <w:pStyle w:val="Default"/>
        <w:ind w:left="720" w:hanging="720"/>
        <w:rPr>
          <w:rFonts w:ascii="Arial" w:eastAsia="Arial" w:hAnsi="Arial" w:cs="Arial"/>
          <w:b/>
          <w:bCs/>
          <w:color w:val="auto"/>
          <w:sz w:val="28"/>
          <w:szCs w:val="28"/>
          <w:u w:val="single"/>
        </w:rPr>
      </w:pPr>
    </w:p>
    <w:p w14:paraId="3CF7B177" w14:textId="6513497A" w:rsidR="00A7306A" w:rsidRPr="007B7C24" w:rsidRDefault="00A7306A" w:rsidP="00A7306A">
      <w:pPr>
        <w:pStyle w:val="Default"/>
        <w:ind w:left="720" w:hanging="720"/>
        <w:rPr>
          <w:rFonts w:ascii="Arial" w:eastAsia="Arial" w:hAnsi="Arial" w:cs="Arial"/>
          <w:b/>
          <w:bCs/>
          <w:color w:val="auto"/>
          <w:sz w:val="28"/>
          <w:szCs w:val="28"/>
          <w:u w:val="single"/>
        </w:rPr>
      </w:pPr>
      <w:r w:rsidRPr="007B7C24">
        <w:rPr>
          <w:rFonts w:ascii="Arial" w:eastAsia="Arial" w:hAnsi="Arial" w:cs="Arial"/>
          <w:b/>
          <w:bCs/>
          <w:color w:val="auto"/>
          <w:sz w:val="28"/>
          <w:szCs w:val="28"/>
          <w:u w:val="single"/>
        </w:rPr>
        <w:t>People Progress Schedule</w:t>
      </w:r>
    </w:p>
    <w:p w14:paraId="4BF1CBC2" w14:textId="77777777" w:rsidR="00A7306A" w:rsidRDefault="00A7306A" w:rsidP="00A7306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Style w:val="Hyperlink"/>
          <w:rFonts w:ascii="Arial" w:eastAsia="Times New Roman" w:hAnsi="Arial" w:cs="Arial"/>
          <w:color w:val="auto"/>
          <w:sz w:val="28"/>
          <w:szCs w:val="28"/>
          <w:u w:val="none"/>
          <w:bdr w:val="none" w:sz="0" w:space="0" w:color="auto"/>
          <w:lang w:val="en-CA" w:eastAsia="en-CA"/>
        </w:rPr>
      </w:pPr>
      <w:r w:rsidRPr="004676A6">
        <w:rPr>
          <w:rFonts w:ascii="Arial" w:eastAsia="Times New Roman" w:hAnsi="Arial" w:cs="Arial"/>
          <w:sz w:val="28"/>
          <w:szCs w:val="28"/>
          <w:bdr w:val="none" w:sz="0" w:space="0" w:color="auto"/>
          <w:lang w:val="en-CA" w:eastAsia="en-CA"/>
        </w:rPr>
        <w:t>Oc</w:t>
      </w:r>
      <w:r>
        <w:rPr>
          <w:rFonts w:ascii="Arial" w:eastAsia="Times New Roman" w:hAnsi="Arial" w:cs="Arial"/>
          <w:sz w:val="28"/>
          <w:szCs w:val="28"/>
          <w:bdr w:val="none" w:sz="0" w:space="0" w:color="auto"/>
          <w:lang w:val="en-CA" w:eastAsia="en-CA"/>
        </w:rPr>
        <w:t>tober</w:t>
      </w:r>
      <w:r w:rsidRPr="004676A6">
        <w:rPr>
          <w:rFonts w:ascii="Arial" w:eastAsia="Times New Roman" w:hAnsi="Arial" w:cs="Arial"/>
          <w:sz w:val="28"/>
          <w:szCs w:val="28"/>
          <w:bdr w:val="none" w:sz="0" w:space="0" w:color="auto"/>
          <w:lang w:val="en-CA" w:eastAsia="en-CA"/>
        </w:rPr>
        <w:t>: John MacMillan:</w:t>
      </w:r>
      <w:r>
        <w:rPr>
          <w:rFonts w:ascii="Arial" w:eastAsia="Times New Roman" w:hAnsi="Arial" w:cs="Arial"/>
          <w:sz w:val="28"/>
          <w:szCs w:val="28"/>
          <w:bdr w:val="none" w:sz="0" w:space="0" w:color="auto"/>
          <w:lang w:val="en-CA" w:eastAsia="en-CA"/>
        </w:rPr>
        <w:t xml:space="preserve"> </w:t>
      </w:r>
      <w:hyperlink r:id="rId9" w:history="1">
        <w:r w:rsidRPr="004233E1">
          <w:rPr>
            <w:rStyle w:val="Hyperlink"/>
            <w:rFonts w:ascii="Arial" w:eastAsia="Times New Roman" w:hAnsi="Arial" w:cs="Arial"/>
            <w:sz w:val="28"/>
            <w:szCs w:val="28"/>
            <w:bdr w:val="none" w:sz="0" w:space="0" w:color="auto"/>
            <w:lang w:val="en-CA" w:eastAsia="en-CA"/>
          </w:rPr>
          <w:t>met191970@gmail.com</w:t>
        </w:r>
      </w:hyperlink>
    </w:p>
    <w:p w14:paraId="159A9102" w14:textId="10C15A65" w:rsidR="00A7306A" w:rsidRDefault="00A7306A" w:rsidP="00A7306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8"/>
          <w:szCs w:val="28"/>
          <w:bdr w:val="none" w:sz="0" w:space="0" w:color="auto"/>
          <w:lang w:val="en-CA" w:eastAsia="en-CA"/>
        </w:rPr>
      </w:pPr>
      <w:r>
        <w:rPr>
          <w:rFonts w:ascii="Arial" w:eastAsia="Times New Roman" w:hAnsi="Arial" w:cs="Arial"/>
          <w:sz w:val="28"/>
          <w:szCs w:val="28"/>
          <w:bdr w:val="none" w:sz="0" w:space="0" w:color="auto"/>
          <w:lang w:val="en-CA" w:eastAsia="en-CA"/>
        </w:rPr>
        <w:t>Nov</w:t>
      </w:r>
      <w:r>
        <w:rPr>
          <w:rFonts w:ascii="Arial" w:eastAsia="Times New Roman" w:hAnsi="Arial" w:cs="Arial"/>
          <w:sz w:val="28"/>
          <w:szCs w:val="28"/>
          <w:bdr w:val="none" w:sz="0" w:space="0" w:color="auto"/>
          <w:lang w:val="en-CA" w:eastAsia="en-CA"/>
        </w:rPr>
        <w:t>ember</w:t>
      </w:r>
      <w:r w:rsidRPr="007B7C24">
        <w:rPr>
          <w:rFonts w:ascii="Arial" w:eastAsia="Times New Roman" w:hAnsi="Arial" w:cs="Arial"/>
          <w:sz w:val="28"/>
          <w:szCs w:val="28"/>
          <w:bdr w:val="none" w:sz="0" w:space="0" w:color="auto"/>
          <w:lang w:val="en-CA" w:eastAsia="en-CA"/>
        </w:rPr>
        <w:t xml:space="preserve">: </w:t>
      </w:r>
      <w:r>
        <w:rPr>
          <w:rFonts w:ascii="Arial" w:eastAsia="Times New Roman" w:hAnsi="Arial" w:cs="Arial"/>
          <w:sz w:val="28"/>
          <w:szCs w:val="28"/>
          <w:bdr w:val="none" w:sz="0" w:space="0" w:color="auto"/>
          <w:lang w:val="en-CA" w:eastAsia="en-CA"/>
        </w:rPr>
        <w:t>Maryanne Stone-Jimenez</w:t>
      </w:r>
      <w:r w:rsidRPr="007B7C24">
        <w:rPr>
          <w:rFonts w:ascii="Arial" w:eastAsia="Times New Roman" w:hAnsi="Arial" w:cs="Arial"/>
          <w:sz w:val="28"/>
          <w:szCs w:val="28"/>
          <w:bdr w:val="none" w:sz="0" w:space="0" w:color="auto"/>
          <w:lang w:val="en-CA" w:eastAsia="en-CA"/>
        </w:rPr>
        <w:t>:</w:t>
      </w:r>
      <w:r>
        <w:rPr>
          <w:rFonts w:ascii="Arial" w:eastAsia="Times New Roman" w:hAnsi="Arial" w:cs="Arial"/>
          <w:sz w:val="28"/>
          <w:szCs w:val="28"/>
          <w:bdr w:val="none" w:sz="0" w:space="0" w:color="auto"/>
          <w:lang w:val="en-CA" w:eastAsia="en-CA"/>
        </w:rPr>
        <w:t xml:space="preserve"> </w:t>
      </w:r>
      <w:hyperlink r:id="rId10" w:history="1">
        <w:r w:rsidRPr="004233E1">
          <w:rPr>
            <w:rStyle w:val="Hyperlink"/>
            <w:rFonts w:ascii="Arial" w:eastAsia="Times New Roman" w:hAnsi="Arial" w:cs="Arial"/>
            <w:sz w:val="28"/>
            <w:szCs w:val="28"/>
            <w:bdr w:val="none" w:sz="0" w:space="0" w:color="auto"/>
            <w:lang w:val="en-CA" w:eastAsia="en-CA"/>
          </w:rPr>
          <w:t>maryannestone.jimenez@gmail.com</w:t>
        </w:r>
      </w:hyperlink>
    </w:p>
    <w:p w14:paraId="1622A64C" w14:textId="77777777" w:rsidR="00A7306A" w:rsidRPr="004676A6" w:rsidRDefault="00A7306A" w:rsidP="00A7306A">
      <w:pPr>
        <w:pStyle w:val="Default"/>
        <w:rPr>
          <w:rFonts w:ascii="Arial" w:eastAsia="Arial" w:hAnsi="Arial" w:cs="Arial"/>
          <w:color w:val="auto"/>
          <w:sz w:val="28"/>
          <w:szCs w:val="28"/>
          <w:lang w:val="en-CA"/>
        </w:rPr>
      </w:pPr>
    </w:p>
    <w:p w14:paraId="4A527CC3" w14:textId="77777777" w:rsidR="00A7306A" w:rsidRPr="007B7C24" w:rsidRDefault="00A7306A" w:rsidP="00A7306A">
      <w:pPr>
        <w:pStyle w:val="Default"/>
        <w:ind w:left="720" w:hanging="720"/>
        <w:rPr>
          <w:rFonts w:ascii="Arial" w:eastAsia="Arial" w:hAnsi="Arial" w:cs="Arial"/>
          <w:color w:val="auto"/>
          <w:sz w:val="28"/>
          <w:szCs w:val="28"/>
        </w:rPr>
      </w:pPr>
      <w:r w:rsidRPr="007B7C24">
        <w:rPr>
          <w:rFonts w:ascii="Arial" w:eastAsia="Arial" w:hAnsi="Arial" w:cs="Arial"/>
          <w:color w:val="auto"/>
          <w:sz w:val="28"/>
          <w:szCs w:val="28"/>
        </w:rPr>
        <w:t>Please send your submissions to the People Progress Reporter by Thursday</w:t>
      </w:r>
    </w:p>
    <w:p w14:paraId="598925CC" w14:textId="77777777" w:rsidR="00A7306A" w:rsidRPr="007B7C24" w:rsidRDefault="00A7306A" w:rsidP="00A7306A">
      <w:pPr>
        <w:pStyle w:val="Default"/>
        <w:ind w:left="720" w:hanging="720"/>
        <w:rPr>
          <w:rFonts w:ascii="Arial" w:eastAsia="Arial" w:hAnsi="Arial" w:cs="Arial"/>
          <w:color w:val="auto"/>
          <w:sz w:val="28"/>
          <w:szCs w:val="28"/>
        </w:rPr>
      </w:pPr>
      <w:r w:rsidRPr="007B7C24">
        <w:rPr>
          <w:rFonts w:ascii="Arial" w:eastAsia="Arial" w:hAnsi="Arial" w:cs="Arial"/>
          <w:color w:val="auto"/>
          <w:sz w:val="28"/>
          <w:szCs w:val="28"/>
        </w:rPr>
        <w:t>evening. People Progress welcomes new reporters. Thanks!</w:t>
      </w:r>
    </w:p>
    <w:p w14:paraId="7D7BDE98" w14:textId="77777777" w:rsidR="00A7306A" w:rsidRDefault="00A7306A" w:rsidP="00A7306A">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hAnsi="Arial" w:cs="Arial"/>
          <w:b/>
          <w:bCs/>
          <w:sz w:val="28"/>
          <w:szCs w:val="28"/>
          <w:u w:val="single" w:color="000000"/>
          <w:shd w:val="clear" w:color="auto" w:fill="FFFFFF"/>
          <w:lang w:eastAsia="en-CA"/>
          <w14:textOutline w14:w="12700" w14:cap="flat" w14:cmpd="sng" w14:algn="ctr">
            <w14:noFill/>
            <w14:prstDash w14:val="solid"/>
            <w14:miter w14:lim="400000"/>
          </w14:textOutline>
        </w:rPr>
      </w:pPr>
    </w:p>
    <w:p w14:paraId="1417651B" w14:textId="77777777" w:rsidR="00A7306A" w:rsidRDefault="00A7306A" w:rsidP="00A7306A">
      <w:pPr>
        <w:pStyle w:val="Default"/>
        <w:spacing w:line="276" w:lineRule="auto"/>
        <w:rPr>
          <w:rFonts w:ascii="Arial" w:hAnsi="Arial" w:cs="Arial"/>
          <w:b/>
          <w:bCs/>
          <w:color w:val="auto"/>
          <w:sz w:val="28"/>
          <w:szCs w:val="28"/>
          <w:u w:val="single"/>
          <w:shd w:val="clear" w:color="auto" w:fill="FFFFFF"/>
        </w:rPr>
      </w:pPr>
      <w:r w:rsidRPr="007B7C24">
        <w:rPr>
          <w:rFonts w:ascii="Arial" w:hAnsi="Arial" w:cs="Arial"/>
          <w:b/>
          <w:bCs/>
          <w:color w:val="auto"/>
          <w:sz w:val="28"/>
          <w:szCs w:val="28"/>
          <w:u w:val="single"/>
          <w:shd w:val="clear" w:color="auto" w:fill="FFFFFF"/>
        </w:rPr>
        <w:t>Announcements</w:t>
      </w:r>
    </w:p>
    <w:p w14:paraId="608E8842" w14:textId="77777777" w:rsidR="00A7306A" w:rsidRDefault="00A7306A" w:rsidP="00A7306A">
      <w:pPr>
        <w:rPr>
          <w:rFonts w:ascii="Arial" w:hAnsi="Arial" w:cs="Arial"/>
          <w:b/>
          <w:bCs/>
          <w:sz w:val="28"/>
          <w:szCs w:val="28"/>
        </w:rPr>
      </w:pPr>
    </w:p>
    <w:p w14:paraId="103998E9" w14:textId="77777777" w:rsidR="00A7306A" w:rsidRDefault="00A7306A" w:rsidP="00A7306A">
      <w:pPr>
        <w:pStyle w:val="Default"/>
        <w:spacing w:line="276" w:lineRule="auto"/>
        <w:rPr>
          <w:rFonts w:ascii="Arial" w:eastAsia="Arial" w:hAnsi="Arial" w:cs="Arial"/>
          <w:b/>
          <w:bCs/>
          <w:color w:val="auto"/>
          <w:sz w:val="28"/>
          <w:szCs w:val="28"/>
          <w:u w:val="single"/>
        </w:rPr>
      </w:pPr>
      <w:r w:rsidRPr="007B7C24">
        <w:rPr>
          <w:rFonts w:ascii="Arial" w:eastAsia="Arial" w:hAnsi="Arial" w:cs="Arial"/>
          <w:b/>
          <w:bCs/>
          <w:color w:val="auto"/>
          <w:sz w:val="28"/>
          <w:szCs w:val="28"/>
          <w:u w:val="single"/>
        </w:rPr>
        <w:t xml:space="preserve">Happy </w:t>
      </w:r>
      <w:r>
        <w:rPr>
          <w:rFonts w:ascii="Arial" w:eastAsia="Arial" w:hAnsi="Arial" w:cs="Arial"/>
          <w:b/>
          <w:bCs/>
          <w:color w:val="auto"/>
          <w:sz w:val="28"/>
          <w:szCs w:val="28"/>
          <w:u w:val="single"/>
        </w:rPr>
        <w:t xml:space="preserve">September </w:t>
      </w:r>
      <w:r w:rsidRPr="007B7C24">
        <w:rPr>
          <w:rFonts w:ascii="Arial" w:eastAsia="Arial" w:hAnsi="Arial" w:cs="Arial"/>
          <w:b/>
          <w:bCs/>
          <w:color w:val="auto"/>
          <w:sz w:val="28"/>
          <w:szCs w:val="28"/>
          <w:u w:val="single"/>
        </w:rPr>
        <w:t>Birthday</w:t>
      </w:r>
      <w:r>
        <w:rPr>
          <w:rFonts w:ascii="Arial" w:eastAsia="Arial" w:hAnsi="Arial" w:cs="Arial"/>
          <w:b/>
          <w:bCs/>
          <w:color w:val="auto"/>
          <w:sz w:val="28"/>
          <w:szCs w:val="28"/>
          <w:u w:val="single"/>
        </w:rPr>
        <w:t>s</w:t>
      </w:r>
      <w:r w:rsidRPr="007B7C24">
        <w:rPr>
          <w:rFonts w:ascii="Arial" w:eastAsia="Arial" w:hAnsi="Arial" w:cs="Arial"/>
          <w:b/>
          <w:bCs/>
          <w:color w:val="auto"/>
          <w:sz w:val="28"/>
          <w:szCs w:val="28"/>
          <w:u w:val="single"/>
        </w:rPr>
        <w:t xml:space="preserve"> to:</w:t>
      </w:r>
    </w:p>
    <w:tbl>
      <w:tblPr>
        <w:tblStyle w:val="TableGrid"/>
        <w:tblW w:w="0" w:type="auto"/>
        <w:tblLook w:val="04A0" w:firstRow="1" w:lastRow="0" w:firstColumn="1" w:lastColumn="0" w:noHBand="0" w:noVBand="1"/>
      </w:tblPr>
      <w:tblGrid>
        <w:gridCol w:w="5264"/>
        <w:gridCol w:w="5264"/>
      </w:tblGrid>
      <w:tr w:rsidR="00A7306A" w:rsidRPr="000B1A6D" w14:paraId="6417F114" w14:textId="77777777" w:rsidTr="00624D43">
        <w:tc>
          <w:tcPr>
            <w:tcW w:w="5264" w:type="dxa"/>
          </w:tcPr>
          <w:p w14:paraId="0CABE33C" w14:textId="77777777" w:rsidR="00A7306A" w:rsidRPr="000B1A6D" w:rsidRDefault="00A7306A" w:rsidP="00624D43">
            <w:pPr>
              <w:rPr>
                <w:rFonts w:ascii="Arial" w:hAnsi="Arial" w:cs="Arial"/>
                <w:sz w:val="28"/>
                <w:szCs w:val="28"/>
              </w:rPr>
            </w:pPr>
            <w:r w:rsidRPr="000B1A6D">
              <w:rPr>
                <w:rFonts w:ascii="Arial" w:hAnsi="Arial" w:cs="Arial"/>
                <w:sz w:val="28"/>
                <w:szCs w:val="28"/>
              </w:rPr>
              <w:t>1 Julia Gorman</w:t>
            </w:r>
          </w:p>
        </w:tc>
        <w:tc>
          <w:tcPr>
            <w:tcW w:w="5264" w:type="dxa"/>
          </w:tcPr>
          <w:p w14:paraId="39393E4D" w14:textId="77777777" w:rsidR="00A7306A" w:rsidRPr="000B1A6D" w:rsidRDefault="00A7306A" w:rsidP="00624D43">
            <w:pPr>
              <w:rPr>
                <w:rFonts w:ascii="Arial" w:hAnsi="Arial" w:cs="Arial"/>
                <w:sz w:val="28"/>
                <w:szCs w:val="28"/>
              </w:rPr>
            </w:pPr>
            <w:r w:rsidRPr="000B1A6D">
              <w:rPr>
                <w:rFonts w:ascii="Arial" w:hAnsi="Arial" w:cs="Arial"/>
                <w:sz w:val="28"/>
                <w:szCs w:val="28"/>
              </w:rPr>
              <w:t xml:space="preserve">17 </w:t>
            </w:r>
            <w:proofErr w:type="spellStart"/>
            <w:r w:rsidRPr="000B1A6D">
              <w:rPr>
                <w:rFonts w:ascii="Arial" w:hAnsi="Arial" w:cs="Arial"/>
                <w:sz w:val="28"/>
                <w:szCs w:val="28"/>
                <w:lang w:val="es-419"/>
              </w:rPr>
              <w:t>Matteo</w:t>
            </w:r>
            <w:proofErr w:type="spellEnd"/>
            <w:r w:rsidRPr="000B1A6D">
              <w:rPr>
                <w:rFonts w:ascii="Arial" w:hAnsi="Arial" w:cs="Arial"/>
                <w:sz w:val="28"/>
                <w:szCs w:val="28"/>
                <w:lang w:val="es-419"/>
              </w:rPr>
              <w:t xml:space="preserve"> Calla &amp; Michael Quintas</w:t>
            </w:r>
          </w:p>
        </w:tc>
      </w:tr>
      <w:tr w:rsidR="00A7306A" w:rsidRPr="000B1A6D" w14:paraId="2FA9B055" w14:textId="77777777" w:rsidTr="00624D43">
        <w:tc>
          <w:tcPr>
            <w:tcW w:w="5264" w:type="dxa"/>
          </w:tcPr>
          <w:p w14:paraId="058875B2" w14:textId="77777777" w:rsidR="00A7306A" w:rsidRPr="000B1A6D" w:rsidRDefault="00A7306A" w:rsidP="00624D43">
            <w:pPr>
              <w:rPr>
                <w:rFonts w:ascii="Arial" w:hAnsi="Arial" w:cs="Arial"/>
                <w:sz w:val="28"/>
                <w:szCs w:val="28"/>
              </w:rPr>
            </w:pPr>
            <w:r w:rsidRPr="000B1A6D">
              <w:rPr>
                <w:rFonts w:ascii="Arial" w:hAnsi="Arial" w:cs="Arial"/>
                <w:sz w:val="28"/>
                <w:szCs w:val="28"/>
              </w:rPr>
              <w:t>2 Tammy Chan</w:t>
            </w:r>
          </w:p>
        </w:tc>
        <w:tc>
          <w:tcPr>
            <w:tcW w:w="5264" w:type="dxa"/>
          </w:tcPr>
          <w:p w14:paraId="5F17D094" w14:textId="77777777" w:rsidR="00A7306A" w:rsidRPr="000B1A6D" w:rsidRDefault="00A7306A" w:rsidP="00624D43">
            <w:pPr>
              <w:rPr>
                <w:rFonts w:ascii="Arial" w:hAnsi="Arial" w:cs="Arial"/>
                <w:sz w:val="28"/>
                <w:szCs w:val="28"/>
              </w:rPr>
            </w:pPr>
            <w:r w:rsidRPr="000B1A6D">
              <w:rPr>
                <w:rFonts w:ascii="Arial" w:hAnsi="Arial" w:cs="Arial"/>
                <w:sz w:val="28"/>
                <w:szCs w:val="28"/>
              </w:rPr>
              <w:t>21 Bill Watson</w:t>
            </w:r>
          </w:p>
        </w:tc>
      </w:tr>
      <w:tr w:rsidR="00A7306A" w:rsidRPr="000B1A6D" w14:paraId="3C0EAC8A" w14:textId="77777777" w:rsidTr="00624D43">
        <w:tc>
          <w:tcPr>
            <w:tcW w:w="5264" w:type="dxa"/>
          </w:tcPr>
          <w:p w14:paraId="1BDE7C4E" w14:textId="77777777" w:rsidR="00A7306A" w:rsidRPr="000B1A6D" w:rsidRDefault="00A7306A" w:rsidP="00624D43">
            <w:pPr>
              <w:rPr>
                <w:rFonts w:ascii="Arial" w:hAnsi="Arial" w:cs="Arial"/>
                <w:sz w:val="28"/>
                <w:szCs w:val="28"/>
              </w:rPr>
            </w:pPr>
            <w:r w:rsidRPr="000B1A6D">
              <w:rPr>
                <w:rFonts w:ascii="Arial" w:hAnsi="Arial" w:cs="Arial"/>
                <w:sz w:val="28"/>
                <w:szCs w:val="28"/>
              </w:rPr>
              <w:t>3 David Watson</w:t>
            </w:r>
          </w:p>
        </w:tc>
        <w:tc>
          <w:tcPr>
            <w:tcW w:w="5264" w:type="dxa"/>
          </w:tcPr>
          <w:p w14:paraId="4153847E" w14:textId="77777777" w:rsidR="00A7306A" w:rsidRPr="000B1A6D" w:rsidRDefault="00A7306A" w:rsidP="00624D43">
            <w:pPr>
              <w:rPr>
                <w:rFonts w:ascii="Arial" w:hAnsi="Arial" w:cs="Arial"/>
                <w:sz w:val="28"/>
                <w:szCs w:val="28"/>
              </w:rPr>
            </w:pPr>
            <w:r w:rsidRPr="000B1A6D">
              <w:rPr>
                <w:rFonts w:ascii="Arial" w:hAnsi="Arial" w:cs="Arial"/>
                <w:sz w:val="28"/>
                <w:szCs w:val="28"/>
              </w:rPr>
              <w:t xml:space="preserve">23 Denise </w:t>
            </w:r>
            <w:proofErr w:type="spellStart"/>
            <w:r w:rsidRPr="000B1A6D">
              <w:rPr>
                <w:rFonts w:ascii="Arial" w:hAnsi="Arial" w:cs="Arial"/>
                <w:sz w:val="28"/>
                <w:szCs w:val="28"/>
              </w:rPr>
              <w:t>Colterman</w:t>
            </w:r>
            <w:proofErr w:type="spellEnd"/>
            <w:r w:rsidRPr="000B1A6D">
              <w:rPr>
                <w:rFonts w:ascii="Arial" w:hAnsi="Arial" w:cs="Arial"/>
                <w:sz w:val="28"/>
                <w:szCs w:val="28"/>
              </w:rPr>
              <w:t>-Fox</w:t>
            </w:r>
          </w:p>
        </w:tc>
      </w:tr>
      <w:tr w:rsidR="00A7306A" w:rsidRPr="000B1A6D" w14:paraId="0ED7795B" w14:textId="77777777" w:rsidTr="00624D43">
        <w:tc>
          <w:tcPr>
            <w:tcW w:w="5264" w:type="dxa"/>
          </w:tcPr>
          <w:p w14:paraId="19FE1103" w14:textId="77777777" w:rsidR="00A7306A" w:rsidRPr="000B1A6D" w:rsidRDefault="00A7306A" w:rsidP="00624D43">
            <w:pPr>
              <w:rPr>
                <w:rFonts w:ascii="Arial" w:hAnsi="Arial" w:cs="Arial"/>
                <w:sz w:val="28"/>
                <w:szCs w:val="28"/>
                <w:lang w:val="es-419"/>
              </w:rPr>
            </w:pPr>
            <w:r w:rsidRPr="000B1A6D">
              <w:rPr>
                <w:rFonts w:ascii="Arial" w:hAnsi="Arial" w:cs="Arial"/>
                <w:sz w:val="28"/>
                <w:szCs w:val="28"/>
                <w:lang w:val="en-CA"/>
              </w:rPr>
              <w:t xml:space="preserve">11 </w:t>
            </w:r>
            <w:r w:rsidRPr="000B1A6D">
              <w:rPr>
                <w:rFonts w:ascii="Arial" w:hAnsi="Arial" w:cs="Arial"/>
                <w:sz w:val="28"/>
                <w:szCs w:val="28"/>
                <w:lang w:val="es-419"/>
              </w:rPr>
              <w:t xml:space="preserve">Sean </w:t>
            </w:r>
            <w:proofErr w:type="spellStart"/>
            <w:r w:rsidRPr="000B1A6D">
              <w:rPr>
                <w:rFonts w:ascii="Arial" w:hAnsi="Arial" w:cs="Arial"/>
                <w:sz w:val="28"/>
                <w:szCs w:val="28"/>
                <w:lang w:val="es-419"/>
              </w:rPr>
              <w:t>Olsthoorn</w:t>
            </w:r>
            <w:proofErr w:type="spellEnd"/>
          </w:p>
        </w:tc>
        <w:tc>
          <w:tcPr>
            <w:tcW w:w="5264" w:type="dxa"/>
          </w:tcPr>
          <w:p w14:paraId="42DF62A0" w14:textId="77777777" w:rsidR="00A7306A" w:rsidRPr="000B1A6D" w:rsidRDefault="00A7306A" w:rsidP="00624D43">
            <w:pPr>
              <w:rPr>
                <w:rFonts w:ascii="Arial" w:hAnsi="Arial" w:cs="Arial"/>
                <w:sz w:val="28"/>
                <w:szCs w:val="28"/>
              </w:rPr>
            </w:pPr>
            <w:r w:rsidRPr="000B1A6D">
              <w:rPr>
                <w:rFonts w:ascii="Arial" w:hAnsi="Arial" w:cs="Arial"/>
                <w:sz w:val="28"/>
                <w:szCs w:val="28"/>
              </w:rPr>
              <w:t>26 Mary MacMillan</w:t>
            </w:r>
          </w:p>
        </w:tc>
      </w:tr>
      <w:tr w:rsidR="00A7306A" w:rsidRPr="000B1A6D" w14:paraId="1A2FF853" w14:textId="77777777" w:rsidTr="00624D43">
        <w:tc>
          <w:tcPr>
            <w:tcW w:w="5264" w:type="dxa"/>
          </w:tcPr>
          <w:p w14:paraId="7B575ABE" w14:textId="77777777" w:rsidR="00A7306A" w:rsidRPr="00932135" w:rsidRDefault="00A7306A" w:rsidP="00624D43">
            <w:pPr>
              <w:rPr>
                <w:rFonts w:ascii="Arial" w:hAnsi="Arial" w:cs="Arial"/>
                <w:b/>
                <w:bCs/>
                <w:sz w:val="28"/>
                <w:szCs w:val="28"/>
                <w:lang w:val="en-CA"/>
              </w:rPr>
            </w:pPr>
            <w:r w:rsidRPr="00232760">
              <w:rPr>
                <w:rFonts w:ascii="Arial" w:hAnsi="Arial" w:cs="Arial"/>
                <w:sz w:val="28"/>
                <w:szCs w:val="28"/>
                <w:lang w:val="en-CA"/>
              </w:rPr>
              <w:t xml:space="preserve">16 </w:t>
            </w:r>
            <w:r w:rsidRPr="00232760">
              <w:rPr>
                <w:rFonts w:ascii="Arial" w:hAnsi="Arial" w:cs="Arial"/>
                <w:sz w:val="28"/>
                <w:szCs w:val="28"/>
                <w:lang w:val="es-419"/>
              </w:rPr>
              <w:t xml:space="preserve">Elizabeth </w:t>
            </w:r>
            <w:proofErr w:type="spellStart"/>
            <w:r w:rsidRPr="00232760">
              <w:rPr>
                <w:rFonts w:ascii="Arial" w:hAnsi="Arial" w:cs="Arial"/>
                <w:sz w:val="28"/>
                <w:szCs w:val="28"/>
                <w:lang w:val="es-419"/>
              </w:rPr>
              <w:t>Whelan</w:t>
            </w:r>
            <w:proofErr w:type="spellEnd"/>
            <w:r>
              <w:rPr>
                <w:rFonts w:ascii="Arial" w:hAnsi="Arial" w:cs="Arial"/>
                <w:b/>
                <w:bCs/>
                <w:sz w:val="28"/>
                <w:szCs w:val="28"/>
                <w:lang w:val="es-419"/>
              </w:rPr>
              <w:t xml:space="preserve"> </w:t>
            </w:r>
            <w:r>
              <w:rPr>
                <w:rFonts w:ascii="Abadi" w:hAnsi="Abadi" w:cs="Arial"/>
                <w:b/>
                <w:bCs/>
                <w:sz w:val="28"/>
                <w:szCs w:val="28"/>
                <w:lang w:val="es-419"/>
              </w:rPr>
              <w:t>†</w:t>
            </w:r>
          </w:p>
        </w:tc>
        <w:tc>
          <w:tcPr>
            <w:tcW w:w="5264" w:type="dxa"/>
          </w:tcPr>
          <w:p w14:paraId="61411E30" w14:textId="77777777" w:rsidR="00A7306A" w:rsidRPr="000B1A6D" w:rsidRDefault="00A7306A" w:rsidP="00624D43">
            <w:pPr>
              <w:rPr>
                <w:rFonts w:ascii="Arial" w:hAnsi="Arial" w:cs="Arial"/>
                <w:sz w:val="28"/>
                <w:szCs w:val="28"/>
              </w:rPr>
            </w:pPr>
          </w:p>
        </w:tc>
      </w:tr>
    </w:tbl>
    <w:p w14:paraId="3D56364F" w14:textId="77777777" w:rsidR="00A7306A" w:rsidRDefault="00A7306A" w:rsidP="00A7306A">
      <w:pPr>
        <w:pStyle w:val="Default"/>
        <w:spacing w:line="276" w:lineRule="auto"/>
        <w:rPr>
          <w:rFonts w:ascii="Arial" w:eastAsia="Arial" w:hAnsi="Arial" w:cs="Arial"/>
          <w:b/>
          <w:bCs/>
          <w:color w:val="auto"/>
          <w:sz w:val="28"/>
          <w:szCs w:val="28"/>
        </w:rPr>
      </w:pPr>
    </w:p>
    <w:p w14:paraId="2F6E4A58" w14:textId="77777777" w:rsidR="00A7306A" w:rsidRDefault="00A7306A" w:rsidP="00A7306A">
      <w:pPr>
        <w:pStyle w:val="Default"/>
        <w:spacing w:line="276" w:lineRule="auto"/>
        <w:ind w:left="720" w:hanging="720"/>
        <w:rPr>
          <w:rFonts w:ascii="Arial" w:eastAsia="Arial" w:hAnsi="Arial" w:cs="Arial"/>
          <w:b/>
          <w:bCs/>
          <w:color w:val="auto"/>
          <w:sz w:val="28"/>
          <w:szCs w:val="28"/>
        </w:rPr>
      </w:pPr>
    </w:p>
    <w:p w14:paraId="2277F3D5" w14:textId="77777777" w:rsidR="00A7306A" w:rsidRDefault="00A7306A" w:rsidP="00A7306A">
      <w:pPr>
        <w:pStyle w:val="Default"/>
        <w:spacing w:line="276" w:lineRule="auto"/>
        <w:ind w:left="720" w:hanging="720"/>
        <w:rPr>
          <w:rFonts w:ascii="Arial" w:eastAsia="Arial" w:hAnsi="Arial" w:cs="Arial"/>
          <w:b/>
          <w:bCs/>
          <w:color w:val="auto"/>
          <w:sz w:val="28"/>
          <w:szCs w:val="28"/>
        </w:rPr>
      </w:pPr>
    </w:p>
    <w:p w14:paraId="3526DD0C" w14:textId="64B58338" w:rsidR="00A7306A" w:rsidRPr="005B3AA2" w:rsidRDefault="00A7306A" w:rsidP="00A7306A">
      <w:pPr>
        <w:pStyle w:val="Default"/>
        <w:spacing w:line="276" w:lineRule="auto"/>
        <w:ind w:left="720" w:hanging="720"/>
        <w:rPr>
          <w:rFonts w:ascii="Arial" w:eastAsia="Arial" w:hAnsi="Arial" w:cs="Arial"/>
          <w:b/>
          <w:bCs/>
          <w:color w:val="auto"/>
          <w:sz w:val="28"/>
          <w:szCs w:val="28"/>
        </w:rPr>
      </w:pPr>
      <w:r w:rsidRPr="005B3AA2">
        <w:rPr>
          <w:rFonts w:ascii="Arial" w:eastAsia="Arial" w:hAnsi="Arial" w:cs="Arial"/>
          <w:b/>
          <w:bCs/>
          <w:color w:val="auto"/>
          <w:sz w:val="28"/>
          <w:szCs w:val="28"/>
        </w:rPr>
        <w:t>Duties of liturgy planners for virtual masses:</w:t>
      </w:r>
    </w:p>
    <w:p w14:paraId="2EFAEF5A" w14:textId="77777777" w:rsidR="00A7306A" w:rsidRPr="005B3AA2" w:rsidRDefault="00A7306A" w:rsidP="00A7306A">
      <w:pPr>
        <w:pStyle w:val="Default"/>
        <w:spacing w:line="276" w:lineRule="auto"/>
        <w:ind w:left="720" w:hanging="720"/>
        <w:rPr>
          <w:rFonts w:ascii="Arial" w:eastAsia="Arial" w:hAnsi="Arial" w:cs="Arial"/>
          <w:color w:val="auto"/>
          <w:sz w:val="28"/>
          <w:szCs w:val="28"/>
        </w:rPr>
      </w:pPr>
      <w:r w:rsidRPr="005B3AA2">
        <w:rPr>
          <w:rFonts w:ascii="Arial" w:eastAsia="Arial" w:hAnsi="Arial" w:cs="Arial"/>
          <w:color w:val="auto"/>
          <w:sz w:val="28"/>
          <w:szCs w:val="28"/>
        </w:rPr>
        <w:t>Early in the week before the liturgy:</w:t>
      </w:r>
    </w:p>
    <w:p w14:paraId="6BBD08F0" w14:textId="77777777" w:rsidR="00A7306A" w:rsidRPr="005B3AA2" w:rsidRDefault="00A7306A" w:rsidP="00A7306A">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Call or email the priest to confirm Sunday’s liturgy.</w:t>
      </w:r>
    </w:p>
    <w:p w14:paraId="4E0CD6B3" w14:textId="77777777" w:rsidR="00A7306A" w:rsidRPr="005B3AA2" w:rsidRDefault="00A7306A" w:rsidP="00A7306A">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 xml:space="preserve">Prepare or find a Reflection and send it to the People Progress reporter by Thursday. </w:t>
      </w:r>
    </w:p>
    <w:p w14:paraId="5D956013" w14:textId="77777777" w:rsidR="00A7306A" w:rsidRPr="005B3AA2" w:rsidRDefault="00A7306A" w:rsidP="00A7306A">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 xml:space="preserve">Select readers for the 1st and 2nd readings. </w:t>
      </w:r>
    </w:p>
    <w:p w14:paraId="4693AAF1" w14:textId="77777777" w:rsidR="00A7306A" w:rsidRPr="005B3AA2" w:rsidRDefault="00A7306A" w:rsidP="00A7306A">
      <w:pPr>
        <w:pStyle w:val="Default"/>
        <w:spacing w:line="276" w:lineRule="auto"/>
        <w:ind w:left="720" w:hanging="720"/>
        <w:rPr>
          <w:rFonts w:ascii="Arial" w:eastAsia="Arial" w:hAnsi="Arial" w:cs="Arial"/>
          <w:color w:val="auto"/>
          <w:sz w:val="28"/>
          <w:szCs w:val="28"/>
        </w:rPr>
      </w:pPr>
      <w:r w:rsidRPr="005B3AA2">
        <w:rPr>
          <w:rFonts w:ascii="Arial" w:eastAsia="Arial" w:hAnsi="Arial" w:cs="Arial"/>
          <w:color w:val="auto"/>
          <w:sz w:val="28"/>
          <w:szCs w:val="28"/>
        </w:rPr>
        <w:t>On the Sunday of the virtual mass:</w:t>
      </w:r>
    </w:p>
    <w:p w14:paraId="2A11CAED" w14:textId="77777777" w:rsidR="00A7306A" w:rsidRPr="005B3AA2" w:rsidRDefault="00A7306A" w:rsidP="00A7306A">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Greet the group (Ask newcomers to introduce themselves)</w:t>
      </w:r>
    </w:p>
    <w:p w14:paraId="07A2A4BE" w14:textId="77777777" w:rsidR="00A7306A" w:rsidRPr="005B3AA2" w:rsidRDefault="00A7306A" w:rsidP="00A7306A">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Give a brief introduction to the liturgy.</w:t>
      </w:r>
    </w:p>
    <w:p w14:paraId="0596BACF" w14:textId="77777777" w:rsidR="00A7306A" w:rsidRPr="005B3AA2" w:rsidRDefault="00A7306A" w:rsidP="00A7306A">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Be prepared to do a reading (if a volunteer is unable to log-in)</w:t>
      </w:r>
    </w:p>
    <w:p w14:paraId="02894A01" w14:textId="77777777" w:rsidR="00A7306A" w:rsidRPr="005B3AA2" w:rsidRDefault="00A7306A" w:rsidP="00A7306A">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Thank everyone who helped and attended. (at announcements)</w:t>
      </w:r>
    </w:p>
    <w:p w14:paraId="1383A0F9" w14:textId="77777777" w:rsidR="00A7306A" w:rsidRDefault="00A7306A"/>
    <w:sectPr w:rsidR="00A7306A" w:rsidSect="00A7306A">
      <w:footerReference w:type="default" r:id="rId11"/>
      <w:pgSz w:w="12240" w:h="15840"/>
      <w:pgMar w:top="567" w:right="851" w:bottom="567" w:left="85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default"/>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badi">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7288079"/>
      <w:docPartObj>
        <w:docPartGallery w:val="Page Numbers (Bottom of Page)"/>
        <w:docPartUnique/>
      </w:docPartObj>
    </w:sdtPr>
    <w:sdtEndPr>
      <w:rPr>
        <w:noProof/>
      </w:rPr>
    </w:sdtEndPr>
    <w:sdtContent>
      <w:p w14:paraId="67E8C1AE" w14:textId="77777777" w:rsidR="00ED4A87" w:rsidRDefault="00ED4A8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75B2EB1" w14:textId="77777777" w:rsidR="00ED4A87" w:rsidRDefault="00ED4A87">
    <w:pPr>
      <w:pStyle w:val="Header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8A30A7"/>
    <w:multiLevelType w:val="hybridMultilevel"/>
    <w:tmpl w:val="3814CB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29105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sDel="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06A"/>
    <w:rsid w:val="003E672B"/>
    <w:rsid w:val="005067ED"/>
    <w:rsid w:val="00A7306A"/>
    <w:rsid w:val="00CA62D1"/>
    <w:rsid w:val="00ED4A8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9E06F"/>
  <w15:chartTrackingRefBased/>
  <w15:docId w15:val="{714E55E1-CBC1-4A57-AB9E-970EC814B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06A"/>
    <w:pPr>
      <w:pBdr>
        <w:top w:val="nil"/>
        <w:left w:val="nil"/>
        <w:bottom w:val="nil"/>
        <w:right w:val="nil"/>
        <w:between w:val="nil"/>
        <w:bar w:val="nil"/>
      </w:pBdr>
      <w:spacing w:after="0" w:line="240" w:lineRule="auto"/>
    </w:pPr>
    <w:rPr>
      <w:rFonts w:ascii="Times New Roman" w:eastAsia="Arial Unicode MS" w:hAnsi="Times New Roman" w:cs="Times New Roman"/>
      <w:kern w:val="0"/>
      <w:bdr w:val="nil"/>
      <w:lang w:val="en-US"/>
      <w14:ligatures w14:val="none"/>
    </w:rPr>
  </w:style>
  <w:style w:type="paragraph" w:styleId="Heading1">
    <w:name w:val="heading 1"/>
    <w:basedOn w:val="Normal"/>
    <w:next w:val="Normal"/>
    <w:link w:val="Heading1Char"/>
    <w:uiPriority w:val="9"/>
    <w:qFormat/>
    <w:rsid w:val="00A730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730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30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30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30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30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30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30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30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30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730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30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30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30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30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30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30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306A"/>
    <w:rPr>
      <w:rFonts w:eastAsiaTheme="majorEastAsia" w:cstheme="majorBidi"/>
      <w:color w:val="272727" w:themeColor="text1" w:themeTint="D8"/>
    </w:rPr>
  </w:style>
  <w:style w:type="paragraph" w:styleId="Title">
    <w:name w:val="Title"/>
    <w:basedOn w:val="Normal"/>
    <w:next w:val="Normal"/>
    <w:link w:val="TitleChar"/>
    <w:uiPriority w:val="10"/>
    <w:qFormat/>
    <w:rsid w:val="00A730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30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30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30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306A"/>
    <w:pPr>
      <w:spacing w:before="160"/>
      <w:jc w:val="center"/>
    </w:pPr>
    <w:rPr>
      <w:i/>
      <w:iCs/>
      <w:color w:val="404040" w:themeColor="text1" w:themeTint="BF"/>
    </w:rPr>
  </w:style>
  <w:style w:type="character" w:customStyle="1" w:styleId="QuoteChar">
    <w:name w:val="Quote Char"/>
    <w:basedOn w:val="DefaultParagraphFont"/>
    <w:link w:val="Quote"/>
    <w:uiPriority w:val="29"/>
    <w:rsid w:val="00A7306A"/>
    <w:rPr>
      <w:i/>
      <w:iCs/>
      <w:color w:val="404040" w:themeColor="text1" w:themeTint="BF"/>
    </w:rPr>
  </w:style>
  <w:style w:type="paragraph" w:styleId="ListParagraph">
    <w:name w:val="List Paragraph"/>
    <w:basedOn w:val="Normal"/>
    <w:uiPriority w:val="34"/>
    <w:qFormat/>
    <w:rsid w:val="00A7306A"/>
    <w:pPr>
      <w:ind w:left="720"/>
      <w:contextualSpacing/>
    </w:pPr>
  </w:style>
  <w:style w:type="character" w:styleId="IntenseEmphasis">
    <w:name w:val="Intense Emphasis"/>
    <w:basedOn w:val="DefaultParagraphFont"/>
    <w:uiPriority w:val="21"/>
    <w:qFormat/>
    <w:rsid w:val="00A7306A"/>
    <w:rPr>
      <w:i/>
      <w:iCs/>
      <w:color w:val="0F4761" w:themeColor="accent1" w:themeShade="BF"/>
    </w:rPr>
  </w:style>
  <w:style w:type="paragraph" w:styleId="IntenseQuote">
    <w:name w:val="Intense Quote"/>
    <w:basedOn w:val="Normal"/>
    <w:next w:val="Normal"/>
    <w:link w:val="IntenseQuoteChar"/>
    <w:uiPriority w:val="30"/>
    <w:qFormat/>
    <w:rsid w:val="00A730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306A"/>
    <w:rPr>
      <w:i/>
      <w:iCs/>
      <w:color w:val="0F4761" w:themeColor="accent1" w:themeShade="BF"/>
    </w:rPr>
  </w:style>
  <w:style w:type="character" w:styleId="IntenseReference">
    <w:name w:val="Intense Reference"/>
    <w:basedOn w:val="DefaultParagraphFont"/>
    <w:uiPriority w:val="32"/>
    <w:qFormat/>
    <w:rsid w:val="00A7306A"/>
    <w:rPr>
      <w:b/>
      <w:bCs/>
      <w:smallCaps/>
      <w:color w:val="0F4761" w:themeColor="accent1" w:themeShade="BF"/>
      <w:spacing w:val="5"/>
    </w:rPr>
  </w:style>
  <w:style w:type="paragraph" w:customStyle="1" w:styleId="HeaderFooter">
    <w:name w:val="Header &amp; Footer"/>
    <w:rsid w:val="00A7306A"/>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bdr w:val="nil"/>
      <w:lang w:eastAsia="en-CA"/>
      <w14:textOutline w14:w="0" w14:cap="flat" w14:cmpd="sng" w14:algn="ctr">
        <w14:noFill/>
        <w14:prstDash w14:val="solid"/>
        <w14:bevel/>
      </w14:textOutline>
      <w14:ligatures w14:val="none"/>
    </w:rPr>
  </w:style>
  <w:style w:type="paragraph" w:customStyle="1" w:styleId="BodyA">
    <w:name w:val="Body A"/>
    <w:rsid w:val="00A7306A"/>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u w:color="000000"/>
      <w:bdr w:val="nil"/>
      <w:lang w:eastAsia="en-CA"/>
      <w14:textOutline w14:w="12700" w14:cap="flat" w14:cmpd="sng" w14:algn="ctr">
        <w14:noFill/>
        <w14:prstDash w14:val="solid"/>
        <w14:miter w14:lim="400000"/>
      </w14:textOutline>
      <w14:ligatures w14:val="none"/>
    </w:rPr>
  </w:style>
  <w:style w:type="paragraph" w:customStyle="1" w:styleId="Default">
    <w:name w:val="Default"/>
    <w:rsid w:val="00A7306A"/>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u w:color="000000"/>
      <w:bdr w:val="nil"/>
      <w:lang w:val="en-US" w:eastAsia="en-CA"/>
      <w14:textOutline w14:w="12700" w14:cap="flat" w14:cmpd="sng" w14:algn="ctr">
        <w14:noFill/>
        <w14:prstDash w14:val="solid"/>
        <w14:miter w14:lim="400000"/>
      </w14:textOutline>
      <w14:ligatures w14:val="none"/>
    </w:rPr>
  </w:style>
  <w:style w:type="paragraph" w:styleId="Footer">
    <w:name w:val="footer"/>
    <w:basedOn w:val="Normal"/>
    <w:link w:val="FooterChar"/>
    <w:uiPriority w:val="99"/>
    <w:unhideWhenUsed/>
    <w:rsid w:val="00A7306A"/>
    <w:pPr>
      <w:tabs>
        <w:tab w:val="center" w:pos="4680"/>
        <w:tab w:val="right" w:pos="9360"/>
      </w:tabs>
    </w:pPr>
  </w:style>
  <w:style w:type="character" w:customStyle="1" w:styleId="FooterChar">
    <w:name w:val="Footer Char"/>
    <w:basedOn w:val="DefaultParagraphFont"/>
    <w:link w:val="Footer"/>
    <w:uiPriority w:val="99"/>
    <w:rsid w:val="00A7306A"/>
    <w:rPr>
      <w:rFonts w:ascii="Times New Roman" w:eastAsia="Arial Unicode MS" w:hAnsi="Times New Roman" w:cs="Times New Roman"/>
      <w:kern w:val="0"/>
      <w:bdr w:val="nil"/>
      <w:lang w:val="en-US"/>
      <w14:ligatures w14:val="none"/>
    </w:rPr>
  </w:style>
  <w:style w:type="character" w:styleId="Hyperlink">
    <w:name w:val="Hyperlink"/>
    <w:basedOn w:val="DefaultParagraphFont"/>
    <w:uiPriority w:val="99"/>
    <w:unhideWhenUsed/>
    <w:rsid w:val="00A7306A"/>
    <w:rPr>
      <w:color w:val="467886" w:themeColor="hyperlink"/>
      <w:u w:val="single"/>
    </w:rPr>
  </w:style>
  <w:style w:type="table" w:styleId="TableGrid">
    <w:name w:val="Table Grid"/>
    <w:basedOn w:val="TableNormal"/>
    <w:uiPriority w:val="39"/>
    <w:rsid w:val="00A73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7306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CA" w:eastAsia="en-CA"/>
    </w:rPr>
  </w:style>
  <w:style w:type="character" w:styleId="UnresolvedMention">
    <w:name w:val="Unresolved Mention"/>
    <w:basedOn w:val="DefaultParagraphFont"/>
    <w:uiPriority w:val="99"/>
    <w:semiHidden/>
    <w:unhideWhenUsed/>
    <w:rsid w:val="00A73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8721383">
      <w:bodyDiv w:val="1"/>
      <w:marLeft w:val="0"/>
      <w:marRight w:val="0"/>
      <w:marTop w:val="0"/>
      <w:marBottom w:val="0"/>
      <w:divBdr>
        <w:top w:val="none" w:sz="0" w:space="0" w:color="auto"/>
        <w:left w:val="none" w:sz="0" w:space="0" w:color="auto"/>
        <w:bottom w:val="none" w:sz="0" w:space="0" w:color="auto"/>
        <w:right w:val="none" w:sz="0" w:space="0" w:color="auto"/>
      </w:divBdr>
      <w:divsChild>
        <w:div w:id="400372052">
          <w:marLeft w:val="0"/>
          <w:marRight w:val="0"/>
          <w:marTop w:val="0"/>
          <w:marBottom w:val="0"/>
          <w:divBdr>
            <w:top w:val="none" w:sz="0" w:space="0" w:color="auto"/>
            <w:left w:val="none" w:sz="0" w:space="0" w:color="auto"/>
            <w:bottom w:val="none" w:sz="0" w:space="0" w:color="auto"/>
            <w:right w:val="none" w:sz="0" w:space="0" w:color="auto"/>
          </w:divBdr>
        </w:div>
        <w:div w:id="106435313">
          <w:marLeft w:val="0"/>
          <w:marRight w:val="0"/>
          <w:marTop w:val="0"/>
          <w:marBottom w:val="0"/>
          <w:divBdr>
            <w:top w:val="none" w:sz="0" w:space="0" w:color="auto"/>
            <w:left w:val="none" w:sz="0" w:space="0" w:color="auto"/>
            <w:bottom w:val="none" w:sz="0" w:space="0" w:color="auto"/>
            <w:right w:val="none" w:sz="0" w:space="0" w:color="auto"/>
          </w:divBdr>
        </w:div>
      </w:divsChild>
    </w:div>
    <w:div w:id="1079640791">
      <w:bodyDiv w:val="1"/>
      <w:marLeft w:val="0"/>
      <w:marRight w:val="0"/>
      <w:marTop w:val="0"/>
      <w:marBottom w:val="0"/>
      <w:divBdr>
        <w:top w:val="none" w:sz="0" w:space="0" w:color="auto"/>
        <w:left w:val="none" w:sz="0" w:space="0" w:color="auto"/>
        <w:bottom w:val="none" w:sz="0" w:space="0" w:color="auto"/>
        <w:right w:val="none" w:sz="0" w:space="0" w:color="auto"/>
      </w:divBdr>
      <w:divsChild>
        <w:div w:id="1337538381">
          <w:marLeft w:val="0"/>
          <w:marRight w:val="0"/>
          <w:marTop w:val="0"/>
          <w:marBottom w:val="0"/>
          <w:divBdr>
            <w:top w:val="none" w:sz="0" w:space="0" w:color="auto"/>
            <w:left w:val="none" w:sz="0" w:space="0" w:color="auto"/>
            <w:bottom w:val="none" w:sz="0" w:space="0" w:color="auto"/>
            <w:right w:val="none" w:sz="0" w:space="0" w:color="auto"/>
          </w:divBdr>
        </w:div>
        <w:div w:id="5994104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tican.va/content/francesco/en/messages/poveri/documents/papa-francesco_20190613_messaggio-iii-giornatamondiale-poveri-2019.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atican.va/archive/hist_councils/ii_vatican_council/documents/vat-ii_const_19641121_lumen-gentium_en.html" TargetMode="External"/><Relationship Id="rId11" Type="http://schemas.openxmlformats.org/officeDocument/2006/relationships/footer" Target="footer1.xml"/><Relationship Id="rId5" Type="http://schemas.openxmlformats.org/officeDocument/2006/relationships/image" Target="media/image1.jpeg"/><Relationship Id="rId10" Type="http://schemas.openxmlformats.org/officeDocument/2006/relationships/hyperlink" Target="mailto:maryannestone.jimenez@gmail.com" TargetMode="External"/><Relationship Id="rId4" Type="http://schemas.openxmlformats.org/officeDocument/2006/relationships/webSettings" Target="webSettings.xml"/><Relationship Id="rId9" Type="http://schemas.openxmlformats.org/officeDocument/2006/relationships/hyperlink" Target="mailto:met19197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1205</Words>
  <Characters>6871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Stone-Jimenez</dc:creator>
  <cp:keywords/>
  <dc:description/>
  <cp:lastModifiedBy>Maryanne Stone-Jimenez</cp:lastModifiedBy>
  <cp:revision>4</cp:revision>
  <dcterms:created xsi:type="dcterms:W3CDTF">2024-09-26T23:47:00Z</dcterms:created>
  <dcterms:modified xsi:type="dcterms:W3CDTF">2024-09-27T00:08:00Z</dcterms:modified>
</cp:coreProperties>
</file>