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6729" w14:textId="77777777" w:rsidR="00A7306A" w:rsidRPr="007B7C24" w:rsidRDefault="00A7306A" w:rsidP="00A7306A">
      <w:pPr>
        <w:pStyle w:val="BodyA"/>
        <w:spacing w:line="276" w:lineRule="auto"/>
        <w:jc w:val="center"/>
        <w:rPr>
          <w:rFonts w:ascii="Lucida Calligraphy" w:hAnsi="Lucida Calligraphy"/>
          <w:b/>
          <w:bCs/>
          <w:color w:val="auto"/>
          <w:sz w:val="36"/>
          <w:szCs w:val="36"/>
        </w:rPr>
      </w:pP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75948CA6" w14:textId="77777777" w:rsidR="00A7306A" w:rsidRPr="007B7C24" w:rsidRDefault="00A7306A" w:rsidP="00A7306A">
      <w:pPr>
        <w:pStyle w:val="Default"/>
        <w:spacing w:line="276" w:lineRule="auto"/>
        <w:ind w:left="2880" w:firstLine="720"/>
        <w:rPr>
          <w:rFonts w:ascii="Arial" w:hAnsi="Arial" w:cs="Arial"/>
          <w:b/>
          <w:bCs/>
          <w:color w:val="auto"/>
          <w:sz w:val="28"/>
          <w:szCs w:val="28"/>
        </w:rPr>
      </w:pPr>
      <w:r w:rsidRPr="007B7C24">
        <w:rPr>
          <w:rFonts w:ascii="Arial" w:hAnsi="Arial" w:cs="Arial"/>
          <w:b/>
          <w:bCs/>
          <w:color w:val="auto"/>
          <w:sz w:val="28"/>
          <w:szCs w:val="28"/>
        </w:rPr>
        <w:t xml:space="preserve">     Sunday Community</w:t>
      </w:r>
    </w:p>
    <w:p w14:paraId="5EE4A6B4" w14:textId="77777777" w:rsidR="00A7306A" w:rsidRPr="007B7C24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04DC1E89" w14:textId="56782E0C" w:rsidR="00A7306A" w:rsidRDefault="00FF297F" w:rsidP="00A7306A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October </w:t>
      </w:r>
      <w:r w:rsidR="00A20A01">
        <w:rPr>
          <w:rFonts w:ascii="Arial" w:eastAsia="Arial" w:hAnsi="Arial" w:cs="Arial"/>
          <w:color w:val="auto"/>
          <w:sz w:val="28"/>
          <w:szCs w:val="28"/>
        </w:rPr>
        <w:t>13</w:t>
      </w:r>
      <w:r w:rsidR="00A7306A" w:rsidRPr="00985356">
        <w:rPr>
          <w:rFonts w:ascii="Arial" w:eastAsia="Arial" w:hAnsi="Arial" w:cs="Arial"/>
          <w:color w:val="auto"/>
          <w:sz w:val="28"/>
          <w:szCs w:val="28"/>
        </w:rPr>
        <w:t xml:space="preserve">, </w:t>
      </w:r>
      <w:proofErr w:type="gramStart"/>
      <w:r w:rsidR="00A7306A" w:rsidRPr="00985356">
        <w:rPr>
          <w:rFonts w:ascii="Arial" w:eastAsia="Arial" w:hAnsi="Arial" w:cs="Arial"/>
          <w:color w:val="auto"/>
          <w:sz w:val="28"/>
          <w:szCs w:val="28"/>
        </w:rPr>
        <w:t>20</w:t>
      </w:r>
      <w:r>
        <w:rPr>
          <w:rFonts w:ascii="Arial" w:eastAsia="Arial" w:hAnsi="Arial" w:cs="Arial"/>
          <w:color w:val="auto"/>
          <w:sz w:val="28"/>
          <w:szCs w:val="28"/>
        </w:rPr>
        <w:t>24</w:t>
      </w:r>
      <w:proofErr w:type="gramEnd"/>
      <w:r>
        <w:rPr>
          <w:rFonts w:ascii="Arial" w:eastAsia="Arial" w:hAnsi="Arial" w:cs="Arial"/>
          <w:color w:val="auto"/>
          <w:sz w:val="28"/>
          <w:szCs w:val="28"/>
        </w:rPr>
        <w:t xml:space="preserve">      </w:t>
      </w:r>
      <w:r w:rsidR="0016465F">
        <w:rPr>
          <w:rFonts w:ascii="Arial" w:eastAsia="Arial" w:hAnsi="Arial" w:cs="Arial"/>
          <w:color w:val="auto"/>
          <w:sz w:val="28"/>
          <w:szCs w:val="28"/>
        </w:rPr>
        <w:t xml:space="preserve">           </w:t>
      </w:r>
      <w:r>
        <w:rPr>
          <w:rFonts w:ascii="Arial" w:eastAsia="Arial" w:hAnsi="Arial" w:cs="Arial"/>
          <w:color w:val="auto"/>
          <w:sz w:val="28"/>
          <w:szCs w:val="28"/>
        </w:rPr>
        <w:t>2</w:t>
      </w:r>
      <w:r w:rsidR="00A20A01">
        <w:rPr>
          <w:rFonts w:ascii="Arial" w:eastAsia="Arial" w:hAnsi="Arial" w:cs="Arial"/>
          <w:color w:val="auto"/>
          <w:sz w:val="28"/>
          <w:szCs w:val="28"/>
        </w:rPr>
        <w:t>8</w:t>
      </w:r>
      <w:r w:rsidR="00A7306A" w:rsidRPr="00576D9A">
        <w:rPr>
          <w:rFonts w:ascii="Arial" w:eastAsia="Arial" w:hAnsi="Arial" w:cs="Arial"/>
          <w:color w:val="auto"/>
          <w:sz w:val="28"/>
          <w:szCs w:val="28"/>
          <w:vertAlign w:val="superscript"/>
        </w:rPr>
        <w:t>th</w:t>
      </w:r>
      <w:r w:rsidR="00A7306A">
        <w:rPr>
          <w:rFonts w:ascii="Arial" w:eastAsia="Arial" w:hAnsi="Arial" w:cs="Arial"/>
          <w:color w:val="auto"/>
          <w:sz w:val="28"/>
          <w:szCs w:val="28"/>
        </w:rPr>
        <w:t xml:space="preserve"> Sunday in Ordinary Time  </w:t>
      </w:r>
      <w:r w:rsidR="00A7306A" w:rsidRPr="00985356">
        <w:rPr>
          <w:rFonts w:ascii="Arial" w:hAnsi="Arial" w:cs="Arial"/>
          <w:color w:val="auto"/>
          <w:sz w:val="28"/>
          <w:szCs w:val="28"/>
        </w:rPr>
        <w:t xml:space="preserve"> </w:t>
      </w:r>
      <w:r w:rsidR="00A7306A">
        <w:rPr>
          <w:rFonts w:ascii="Arial" w:hAnsi="Arial" w:cs="Arial"/>
          <w:color w:val="auto"/>
          <w:sz w:val="28"/>
          <w:szCs w:val="28"/>
        </w:rPr>
        <w:t xml:space="preserve">     </w:t>
      </w:r>
      <w:r w:rsidR="00A7306A">
        <w:rPr>
          <w:rFonts w:ascii="Arial" w:hAnsi="Arial" w:cs="Arial"/>
          <w:color w:val="auto"/>
          <w:sz w:val="28"/>
          <w:szCs w:val="28"/>
        </w:rPr>
        <w:tab/>
      </w:r>
      <w:r w:rsidR="00A7306A" w:rsidRPr="00985356">
        <w:rPr>
          <w:rFonts w:ascii="Arial" w:eastAsia="Arial" w:hAnsi="Arial" w:cs="Arial"/>
          <w:color w:val="auto"/>
          <w:sz w:val="28"/>
          <w:szCs w:val="28"/>
        </w:rPr>
        <w:t>Mar</w:t>
      </w:r>
      <w:r>
        <w:rPr>
          <w:rFonts w:ascii="Arial" w:eastAsia="Arial" w:hAnsi="Arial" w:cs="Arial"/>
          <w:color w:val="auto"/>
          <w:sz w:val="28"/>
          <w:szCs w:val="28"/>
        </w:rPr>
        <w:t>y and John</w:t>
      </w:r>
    </w:p>
    <w:p w14:paraId="0B8C2AC4" w14:textId="77777777" w:rsidR="00A7306A" w:rsidRPr="00EF0EBB" w:rsidRDefault="00A7306A" w:rsidP="00A7306A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514F23" w14:textId="4DD5C8B6" w:rsidR="00A7306A" w:rsidRDefault="00A7306A" w:rsidP="00A7306A">
      <w:pPr>
        <w:pStyle w:val="Default"/>
        <w:ind w:left="720" w:hanging="720"/>
        <w:rPr>
          <w:rFonts w:ascii="Arial" w:hAnsi="Arial" w:cs="Arial"/>
          <w:sz w:val="28"/>
          <w:szCs w:val="28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Welcome, Fr</w:t>
      </w:r>
      <w:r>
        <w:rPr>
          <w:rFonts w:ascii="Arial" w:eastAsia="Arial" w:hAnsi="Arial" w:cs="Arial"/>
          <w:b/>
          <w:bCs/>
          <w:color w:val="auto"/>
          <w:sz w:val="28"/>
          <w:szCs w:val="28"/>
        </w:rPr>
        <w:t>.</w:t>
      </w:r>
      <w:r w:rsidR="00FF297F">
        <w:rPr>
          <w:rFonts w:ascii="Arial" w:eastAsia="Arial" w:hAnsi="Arial" w:cs="Arial"/>
          <w:b/>
          <w:bCs/>
          <w:color w:val="auto"/>
          <w:sz w:val="28"/>
          <w:szCs w:val="28"/>
        </w:rPr>
        <w:t xml:space="preserve"> </w:t>
      </w:r>
      <w:r w:rsidR="00A20A01">
        <w:rPr>
          <w:rFonts w:ascii="Arial" w:eastAsia="Arial" w:hAnsi="Arial" w:cs="Arial"/>
          <w:b/>
          <w:bCs/>
          <w:color w:val="auto"/>
          <w:sz w:val="28"/>
          <w:szCs w:val="28"/>
        </w:rPr>
        <w:t>Paul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ab/>
      </w:r>
      <w:r w:rsidR="00027449">
        <w:rPr>
          <w:rFonts w:ascii="Arial" w:hAnsi="Arial" w:cs="Arial"/>
          <w:sz w:val="28"/>
          <w:szCs w:val="28"/>
        </w:rPr>
        <w:t xml:space="preserve"> </w:t>
      </w:r>
      <w:r w:rsidR="0011003B">
        <w:rPr>
          <w:rFonts w:ascii="Arial" w:hAnsi="Arial" w:cs="Arial"/>
          <w:sz w:val="28"/>
          <w:szCs w:val="28"/>
        </w:rPr>
        <w:t xml:space="preserve">          </w:t>
      </w:r>
      <w:r w:rsidR="00027449">
        <w:rPr>
          <w:rFonts w:ascii="Arial" w:hAnsi="Arial" w:cs="Arial"/>
          <w:sz w:val="28"/>
          <w:szCs w:val="28"/>
        </w:rPr>
        <w:t>And Happy Thanksgiving!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955B275" w14:textId="77777777" w:rsidR="00A7306A" w:rsidRPr="00E70E98" w:rsidRDefault="00A7306A" w:rsidP="00A7306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p w14:paraId="07ABE396" w14:textId="01E78134" w:rsidR="00A7306A" w:rsidRPr="00E7382E" w:rsidRDefault="00A7306A" w:rsidP="00A730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 w:rsidRPr="00D253A4">
        <w:rPr>
          <w:rFonts w:ascii="Tahoma" w:hAnsi="Tahoma" w:cs="Tahoma"/>
          <w:color w:val="222222"/>
          <w:shd w:val="clear" w:color="auto" w:fill="FFFFFF"/>
        </w:rPr>
        <w:t>﻿</w:t>
      </w:r>
      <w:r w:rsidRPr="00E7382E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Reflection: </w:t>
      </w:r>
    </w:p>
    <w:p w14:paraId="747F692B" w14:textId="0DA0D502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 xml:space="preserve">In today’s first reading, from the Book of Wisdom, the writer prayed and </w:t>
      </w:r>
      <w:proofErr w:type="gramStart"/>
      <w:r w:rsidRPr="00862939">
        <w:rPr>
          <w:rFonts w:ascii="Arial" w:hAnsi="Arial" w:cs="Arial"/>
          <w:sz w:val="28"/>
          <w:szCs w:val="28"/>
        </w:rPr>
        <w:t>entreated</w:t>
      </w:r>
      <w:proofErr w:type="gramEnd"/>
      <w:r w:rsidRPr="00862939">
        <w:rPr>
          <w:rFonts w:ascii="Arial" w:hAnsi="Arial" w:cs="Arial"/>
          <w:sz w:val="28"/>
          <w:szCs w:val="28"/>
        </w:rPr>
        <w:t xml:space="preserve"> and the spirit of wisdom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came to him. He then says how this gift radically altered the way he valued material things, in comparison to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the spirit of wisdom - “compared with her, I held riches as nothing. I reckoned no priceless stone to be her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peer, for compared with her all gold is a pinch of sand, and beside her silver ranks as mud,” We can see from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the gospel reading that the rich young man lacks this spirit of wisdom. He comes to Jesus weighed down by his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own weaknesses and attachments, unaware that his greatest treasure is standing right before him, looking at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him with love.</w:t>
      </w:r>
    </w:p>
    <w:p w14:paraId="56F27E52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----------------------------------</w:t>
      </w:r>
    </w:p>
    <w:p w14:paraId="0C2D936C" w14:textId="49048BAE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We found this short extract, from a homily given by Father Peter Hunter OP, in which he reflects on the gospel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passage, concerning the rich young man. In this, he helps us to see how we may have our own attachments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and distractions which become obstacles to developing a life-giving relationship with Jesus.</w:t>
      </w:r>
    </w:p>
    <w:p w14:paraId="7A732A3B" w14:textId="44E85282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‘We may find ourselves hearing this story and feeling all smug and superior. “That rich young man,” we might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want to say, “What a fool! Doesn’t he see that treasure in heaven is better than earthly wealth? The disciples,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who so often misunderstand Jesus, on this occasion are one jump ahead of us. Notice, they don’t reply, “How</w:t>
      </w:r>
    </w:p>
    <w:p w14:paraId="302FF6C1" w14:textId="10729470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can the rich be saved?” Instead, they say, “Who can be saved?” with the implication that the answer is,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“Nobody.”</w:t>
      </w:r>
    </w:p>
    <w:p w14:paraId="0BA8C76F" w14:textId="18FA4AC4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What they see, what we are tempted to miss, is that rich people have their distractions, but all of us have our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own distractions, whether rich or poor. We are all tempted to put other things ahead of God. For every one of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us, there are some things that if Jesus said to us, “Give that up, and you’ll have treasure in heaven. And come</w:t>
      </w:r>
    </w:p>
    <w:p w14:paraId="5283E5B3" w14:textId="6A0C7C93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 xml:space="preserve">follow me,” we might be reluctant to do so. We would want to walk away in sadness. When I </w:t>
      </w:r>
      <w:proofErr w:type="gramStart"/>
      <w:r w:rsidRPr="00862939">
        <w:rPr>
          <w:rFonts w:ascii="Arial" w:hAnsi="Arial" w:cs="Arial"/>
          <w:sz w:val="28"/>
          <w:szCs w:val="28"/>
        </w:rPr>
        <w:t>said</w:t>
      </w:r>
      <w:proofErr w:type="gramEnd"/>
      <w:r w:rsidRPr="00862939">
        <w:rPr>
          <w:rFonts w:ascii="Arial" w:hAnsi="Arial" w:cs="Arial"/>
          <w:sz w:val="28"/>
          <w:szCs w:val="28"/>
        </w:rPr>
        <w:t xml:space="preserve"> “IF Jesus said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to us” I should have said, “WHEN.” Jesus is saying that, to you and to me, all the time. And the truth is, we find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it difficult to let go of the various distractions and comforts in our lives that help us pretend, for a while, that</w:t>
      </w:r>
    </w:p>
    <w:p w14:paraId="62DEA6E0" w14:textId="5D7F0244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our lives are our own and in our own control. We are just like the rich young man. That is why Jesus’ reply is so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comforting,</w:t>
      </w:r>
    </w:p>
    <w:p w14:paraId="12B4D384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“For people it is impossible, but not for God. For everything is possible for God.”</w:t>
      </w:r>
    </w:p>
    <w:p w14:paraId="265EC8D9" w14:textId="7EFC25FF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I (Fr Peter Hunter) said before that we rely on God, but that is even so of our turning from the various false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gods we have made for ourselves, and especially in our finding forgiveness for our reliance on false gods in the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past. We rely on the power of God, and what we cannot do, he will do by his power. And we will have treasure</w:t>
      </w:r>
    </w:p>
    <w:p w14:paraId="1D4BF01F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in heaven.’</w:t>
      </w:r>
    </w:p>
    <w:p w14:paraId="05478D16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lastRenderedPageBreak/>
        <w:t>--------------------------------------------</w:t>
      </w:r>
    </w:p>
    <w:p w14:paraId="24FC44D5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If we were asked to choose a psalm to accompany today’s readings, we would choose psalm 62, which begins,</w:t>
      </w:r>
    </w:p>
    <w:p w14:paraId="7CE96FEC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 xml:space="preserve">‘O God, you are my God, for you I </w:t>
      </w:r>
      <w:proofErr w:type="gramStart"/>
      <w:r w:rsidRPr="00862939">
        <w:rPr>
          <w:rFonts w:ascii="Arial" w:hAnsi="Arial" w:cs="Arial"/>
          <w:sz w:val="28"/>
          <w:szCs w:val="28"/>
        </w:rPr>
        <w:t>long;</w:t>
      </w:r>
      <w:proofErr w:type="gramEnd"/>
    </w:p>
    <w:p w14:paraId="2277BB0E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for you my soul is thirsting.</w:t>
      </w:r>
    </w:p>
    <w:p w14:paraId="664FC78C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My body pines for you</w:t>
      </w:r>
    </w:p>
    <w:p w14:paraId="1DA7404B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like a dry, weary land without water.’</w:t>
      </w:r>
    </w:p>
    <w:p w14:paraId="345A4F72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We can hear longing in the voice of the psalmist, a longing to be close to God, to have the Spirit of God</w:t>
      </w:r>
    </w:p>
    <w:p w14:paraId="07A685DC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dwelling within him. For without this presence of God within him, his life would not be worth living – it would</w:t>
      </w:r>
    </w:p>
    <w:p w14:paraId="1A69FA4D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be like a dry weary land without water.</w:t>
      </w:r>
    </w:p>
    <w:p w14:paraId="6EB42A58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This reminds us of the rich young man in today’s gospel, who earnestly asks Jesus, “What must I do to inherit</w:t>
      </w:r>
    </w:p>
    <w:p w14:paraId="10C97206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eternal life?” Later, in the gospel, when “Jesus looked steadily at him and loved him,” the rich young man was</w:t>
      </w:r>
    </w:p>
    <w:p w14:paraId="1B2813FE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not able to embrace the love that Jesus was offering him because of his attachment to his wealth, “for he was</w:t>
      </w:r>
    </w:p>
    <w:p w14:paraId="6B93B982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a man of great wealth.”</w:t>
      </w:r>
    </w:p>
    <w:p w14:paraId="1D409FF2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</w:p>
    <w:p w14:paraId="5344DA29" w14:textId="77777777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There is a line a little further on in psalm 62 which makes us think about the choice the rich young man made.</w:t>
      </w:r>
    </w:p>
    <w:p w14:paraId="1DA21B08" w14:textId="0E8B640B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The line is, ‘For your love is better than life.’ Reflecting on this line we have tried to put it into our own words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to explore what it means for us. One attempt was this, ‘For your love is better than anything life can offer us.’</w:t>
      </w:r>
    </w:p>
    <w:p w14:paraId="01FE9F0E" w14:textId="77777777" w:rsid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 xml:space="preserve">Another was, ‘No worldly attachment is worth more than what God offers us.’ </w:t>
      </w:r>
    </w:p>
    <w:p w14:paraId="054F9D60" w14:textId="6135DA81" w:rsidR="00862939" w:rsidRPr="00862939" w:rsidRDefault="00862939" w:rsidP="00862939">
      <w:pPr>
        <w:rPr>
          <w:rFonts w:ascii="Arial" w:hAnsi="Arial" w:cs="Arial"/>
          <w:sz w:val="28"/>
          <w:szCs w:val="28"/>
        </w:rPr>
      </w:pPr>
      <w:r w:rsidRPr="00862939">
        <w:rPr>
          <w:rFonts w:ascii="Arial" w:hAnsi="Arial" w:cs="Arial"/>
          <w:sz w:val="28"/>
          <w:szCs w:val="28"/>
        </w:rPr>
        <w:t>Each person who reads the line,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‘For your love is better than life’ could ‘translate’ it into a meaningful reflection for their own life. It seems to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us that, through this line, Jesus is calling us into a life-giving relationship of love, in which he will always help us</w:t>
      </w:r>
      <w:r>
        <w:rPr>
          <w:rFonts w:ascii="Arial" w:hAnsi="Arial" w:cs="Arial"/>
          <w:sz w:val="28"/>
          <w:szCs w:val="28"/>
        </w:rPr>
        <w:t xml:space="preserve"> </w:t>
      </w:r>
      <w:r w:rsidRPr="00862939">
        <w:rPr>
          <w:rFonts w:ascii="Arial" w:hAnsi="Arial" w:cs="Arial"/>
          <w:sz w:val="28"/>
          <w:szCs w:val="28"/>
        </w:rPr>
        <w:t>and guide us along the right path.</w:t>
      </w:r>
    </w:p>
    <w:p w14:paraId="18B301DD" w14:textId="5A5524E5" w:rsidR="007C0297" w:rsidRPr="00862939" w:rsidRDefault="00862939" w:rsidP="00862939">
      <w:pPr>
        <w:rPr>
          <w:rFonts w:ascii="Arial" w:hAnsi="Arial" w:cs="Arial"/>
          <w:i/>
          <w:iCs/>
          <w:sz w:val="28"/>
          <w:szCs w:val="28"/>
        </w:rPr>
      </w:pPr>
      <w:r w:rsidRPr="00862939">
        <w:rPr>
          <w:rFonts w:ascii="Arial" w:hAnsi="Arial" w:cs="Arial"/>
          <w:i/>
          <w:iCs/>
          <w:sz w:val="28"/>
          <w:szCs w:val="28"/>
        </w:rPr>
        <w:t>Bob and Sheila</w:t>
      </w:r>
    </w:p>
    <w:p w14:paraId="5EAC1A3B" w14:textId="77777777" w:rsidR="00A7306A" w:rsidRPr="00924B38" w:rsidRDefault="00A7306A" w:rsidP="00A7306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222222"/>
          <w:sz w:val="28"/>
          <w:szCs w:val="28"/>
          <w:shd w:val="clear" w:color="auto" w:fill="FFFFFF"/>
        </w:rPr>
      </w:pPr>
    </w:p>
    <w:p w14:paraId="0B773BC7" w14:textId="1D1C68C5" w:rsidR="00A7306A" w:rsidRPr="00450684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450684">
        <w:rPr>
          <w:rFonts w:ascii="Arial" w:eastAsia="Arial" w:hAnsi="Arial" w:cs="Arial"/>
          <w:b/>
          <w:bCs/>
          <w:color w:val="auto"/>
          <w:sz w:val="28"/>
          <w:szCs w:val="28"/>
        </w:rPr>
        <w:t>The Liturgy schedule</w:t>
      </w:r>
    </w:p>
    <w:p w14:paraId="7EFC5E81" w14:textId="10326B26" w:rsidR="00A7306A" w:rsidRPr="00FF297F" w:rsidRDefault="00A7306A" w:rsidP="00FF297F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  <w:t xml:space="preserve">     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69FDCCA9" w14:textId="77777777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13   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Sh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eila and Robert Barrett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              Fr. Paul McAuley</w:t>
      </w:r>
    </w:p>
    <w:p w14:paraId="7505BCB9" w14:textId="77777777" w:rsidR="00FF297F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20   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FF297F"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Lee Piepgrass                                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Prakash Lohale</w:t>
      </w:r>
      <w:r w:rsidR="00FF297F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48A16DE0" w14:textId="2C1D2D01" w:rsidR="00A7306A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Oct 27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 and John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MacMillan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Fr. Ron McDonnell</w:t>
      </w:r>
    </w:p>
    <w:p w14:paraId="158F7D09" w14:textId="0ACFE757" w:rsidR="00FF297F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3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Sharon McCarthy</w:t>
      </w:r>
      <w:r w:rsidR="00BB019D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BB019D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BB019D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065B1473" w14:textId="28281A4A" w:rsidR="00FF297F" w:rsidRPr="00862939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10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Bill and Lindsay Watson</w:t>
      </w:r>
      <w:r w:rsidR="008430C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                </w:t>
      </w:r>
      <w:r w:rsidR="008430C4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Fr. </w:t>
      </w:r>
      <w:r w:rsidR="00EB691F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Paul McAuley</w:t>
      </w:r>
    </w:p>
    <w:p w14:paraId="4A4B2E66" w14:textId="1350DACF" w:rsidR="00FF297F" w:rsidRPr="00862939" w:rsidRDefault="00FF297F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 17</w:t>
      </w:r>
      <w:r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  <w:t>Art Blomme</w:t>
      </w:r>
      <w:r w:rsidR="008430C4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8430C4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 w:rsidR="00AA0499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Fr. </w:t>
      </w:r>
      <w:r w:rsidR="00944D44" w:rsidRPr="008629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Jack Costello</w:t>
      </w:r>
    </w:p>
    <w:p w14:paraId="7400F53A" w14:textId="2E1EA574" w:rsidR="00A7306A" w:rsidRPr="00CE7B68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CE7B68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         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ab/>
      </w:r>
    </w:p>
    <w:p w14:paraId="63CC9D84" w14:textId="77777777" w:rsidR="00A7306A" w:rsidRPr="007B7C24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BC3BD13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This schedule, as always, is flexible. Planners, feel free to switch if you cannot do</w:t>
      </w:r>
    </w:p>
    <w:p w14:paraId="5F395FDC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</w:p>
    <w:p w14:paraId="371F7295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so that we all know. </w:t>
      </w:r>
    </w:p>
    <w:p w14:paraId="4C7B9B0A" w14:textId="77777777" w:rsidR="00A7306A" w:rsidRDefault="00A7306A" w:rsidP="00A7306A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FF6C0C9" w14:textId="77777777" w:rsidR="005067ED" w:rsidRDefault="005067ED" w:rsidP="00A7306A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3CF7B177" w14:textId="6513497A" w:rsidR="00A7306A" w:rsidRPr="00450684" w:rsidRDefault="00A7306A" w:rsidP="00A7306A">
      <w:pPr>
        <w:pStyle w:val="Default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450684">
        <w:rPr>
          <w:rFonts w:ascii="Arial" w:eastAsia="Arial" w:hAnsi="Arial" w:cs="Arial"/>
          <w:b/>
          <w:bCs/>
          <w:color w:val="auto"/>
          <w:sz w:val="28"/>
          <w:szCs w:val="28"/>
        </w:rPr>
        <w:t>People Progress Schedule</w:t>
      </w:r>
    </w:p>
    <w:p w14:paraId="4BF1CBC2" w14:textId="77777777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color w:val="auto"/>
          <w:sz w:val="28"/>
          <w:szCs w:val="28"/>
          <w:u w:val="none"/>
          <w:bdr w:val="none" w:sz="0" w:space="0" w:color="auto"/>
          <w:lang w:val="en-CA" w:eastAsia="en-CA"/>
        </w:rPr>
      </w:pP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Oc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tober</w:t>
      </w:r>
      <w:r w:rsidRPr="004676A6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 John MacMillan: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7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159A9102" w14:textId="10C15A65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November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Maryanne Stone-Jimenez</w:t>
      </w:r>
      <w:r w:rsidRPr="007B7C24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: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hyperlink r:id="rId8" w:history="1">
        <w:r w:rsidRPr="004233E1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1622A64C" w14:textId="77777777" w:rsidR="00A7306A" w:rsidRPr="004676A6" w:rsidRDefault="00A7306A" w:rsidP="00A7306A">
      <w:pPr>
        <w:pStyle w:val="Default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4A527CC3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 Thursday</w:t>
      </w:r>
    </w:p>
    <w:p w14:paraId="598925CC" w14:textId="77777777" w:rsidR="00A7306A" w:rsidRPr="007B7C24" w:rsidRDefault="00A7306A" w:rsidP="00A7306A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7D7BDE98" w14:textId="77777777" w:rsidR="00A7306A" w:rsidRDefault="00A7306A" w:rsidP="00A730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hAnsi="Arial" w:cs="Arial"/>
          <w:b/>
          <w:bCs/>
          <w:sz w:val="28"/>
          <w:szCs w:val="28"/>
          <w:u w:val="single" w:color="000000"/>
          <w:shd w:val="clear" w:color="auto" w:fill="FFFFFF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7651B" w14:textId="77777777" w:rsidR="00A7306A" w:rsidRDefault="00A7306A" w:rsidP="00A7306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</w:pPr>
      <w:r w:rsidRPr="00450684"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  <w:t>Announcements</w:t>
      </w:r>
    </w:p>
    <w:p w14:paraId="6B5D63FC" w14:textId="73DECBFF" w:rsidR="001558A3" w:rsidRPr="00450684" w:rsidRDefault="001558A3" w:rsidP="00A7306A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  <w:t>The summary of our community meeting will be sent separately. Watch for it!</w:t>
      </w:r>
    </w:p>
    <w:p w14:paraId="608E8842" w14:textId="77777777" w:rsidR="00A7306A" w:rsidRDefault="00A7306A" w:rsidP="00A7306A">
      <w:pPr>
        <w:rPr>
          <w:rFonts w:ascii="Arial" w:hAnsi="Arial" w:cs="Arial"/>
          <w:b/>
          <w:bCs/>
          <w:sz w:val="28"/>
          <w:szCs w:val="28"/>
        </w:rPr>
      </w:pPr>
    </w:p>
    <w:p w14:paraId="103998E9" w14:textId="07649EA8" w:rsidR="00A7306A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Happy </w:t>
      </w:r>
      <w:r w:rsidR="006172D8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Octo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ber 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Birthday</w:t>
      </w:r>
      <w:r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s</w:t>
      </w: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 xml:space="preserve">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A7306A" w:rsidRPr="000B1A6D" w14:paraId="6417F114" w14:textId="77777777" w:rsidTr="00624D43">
        <w:tc>
          <w:tcPr>
            <w:tcW w:w="5264" w:type="dxa"/>
          </w:tcPr>
          <w:p w14:paraId="0CABE33C" w14:textId="6521FC94" w:rsidR="00A7306A" w:rsidRPr="000B1A6D" w:rsidRDefault="00281BAC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Matthew Dunbar</w:t>
            </w:r>
          </w:p>
        </w:tc>
        <w:tc>
          <w:tcPr>
            <w:tcW w:w="5264" w:type="dxa"/>
          </w:tcPr>
          <w:p w14:paraId="39393E4D" w14:textId="2830BB12" w:rsidR="00A7306A" w:rsidRPr="000B1A6D" w:rsidRDefault="00A7306A" w:rsidP="00624D43">
            <w:pPr>
              <w:rPr>
                <w:rFonts w:ascii="Arial" w:hAnsi="Arial" w:cs="Arial"/>
                <w:sz w:val="28"/>
                <w:szCs w:val="28"/>
              </w:rPr>
            </w:pPr>
            <w:r w:rsidRPr="000B1A6D">
              <w:rPr>
                <w:rFonts w:ascii="Arial" w:hAnsi="Arial" w:cs="Arial"/>
                <w:sz w:val="28"/>
                <w:szCs w:val="28"/>
              </w:rPr>
              <w:t>1</w:t>
            </w:r>
            <w:r w:rsidR="00A0741A">
              <w:rPr>
                <w:rFonts w:ascii="Arial" w:hAnsi="Arial" w:cs="Arial"/>
                <w:sz w:val="28"/>
                <w:szCs w:val="28"/>
              </w:rPr>
              <w:t xml:space="preserve">8 Molly </w:t>
            </w:r>
            <w:proofErr w:type="spellStart"/>
            <w:r w:rsidR="00A0741A">
              <w:rPr>
                <w:rFonts w:ascii="Arial" w:hAnsi="Arial" w:cs="Arial"/>
                <w:sz w:val="28"/>
                <w:szCs w:val="28"/>
              </w:rPr>
              <w:t>Sutkaitis</w:t>
            </w:r>
            <w:proofErr w:type="spellEnd"/>
          </w:p>
        </w:tc>
      </w:tr>
      <w:tr w:rsidR="00A7306A" w:rsidRPr="000B1A6D" w14:paraId="2FA9B055" w14:textId="77777777" w:rsidTr="00624D43">
        <w:tc>
          <w:tcPr>
            <w:tcW w:w="5264" w:type="dxa"/>
          </w:tcPr>
          <w:p w14:paraId="058875B2" w14:textId="7059470B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Ann Murphy</w:t>
            </w:r>
          </w:p>
        </w:tc>
        <w:tc>
          <w:tcPr>
            <w:tcW w:w="5264" w:type="dxa"/>
          </w:tcPr>
          <w:p w14:paraId="5F17D094" w14:textId="3507251A" w:rsidR="00A7306A" w:rsidRPr="000B1A6D" w:rsidRDefault="00707CDC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Roswita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Zg</w:t>
            </w:r>
            <w:r w:rsidR="009A463E">
              <w:rPr>
                <w:rFonts w:ascii="Arial" w:hAnsi="Arial" w:cs="Arial"/>
                <w:sz w:val="28"/>
                <w:szCs w:val="28"/>
              </w:rPr>
              <w:t>raja</w:t>
            </w:r>
            <w:proofErr w:type="spellEnd"/>
          </w:p>
        </w:tc>
      </w:tr>
      <w:tr w:rsidR="00A7306A" w:rsidRPr="000B1A6D" w14:paraId="3C0EAC8A" w14:textId="77777777" w:rsidTr="00624D43">
        <w:tc>
          <w:tcPr>
            <w:tcW w:w="5264" w:type="dxa"/>
          </w:tcPr>
          <w:p w14:paraId="1BDE7C4E" w14:textId="6F515EA6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Kate Jackson</w:t>
            </w:r>
          </w:p>
        </w:tc>
        <w:tc>
          <w:tcPr>
            <w:tcW w:w="5264" w:type="dxa"/>
          </w:tcPr>
          <w:p w14:paraId="4153847E" w14:textId="517CF457" w:rsidR="00A7306A" w:rsidRPr="000B1A6D" w:rsidRDefault="00B048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Tedd Dillon</w:t>
            </w:r>
          </w:p>
        </w:tc>
      </w:tr>
      <w:tr w:rsidR="00A7306A" w:rsidRPr="000B1A6D" w14:paraId="0ED7795B" w14:textId="77777777" w:rsidTr="00624D43">
        <w:tc>
          <w:tcPr>
            <w:tcW w:w="5264" w:type="dxa"/>
          </w:tcPr>
          <w:p w14:paraId="19FE1103" w14:textId="63AB146E" w:rsidR="00A7306A" w:rsidRPr="000B1A6D" w:rsidRDefault="001C5CD5" w:rsidP="00624D43">
            <w:pPr>
              <w:rPr>
                <w:rFonts w:ascii="Arial" w:hAnsi="Arial" w:cs="Arial"/>
                <w:sz w:val="28"/>
                <w:szCs w:val="28"/>
                <w:lang w:val="es-419"/>
              </w:rPr>
            </w:pPr>
            <w:r>
              <w:rPr>
                <w:rFonts w:ascii="Arial" w:hAnsi="Arial" w:cs="Arial"/>
                <w:sz w:val="28"/>
                <w:szCs w:val="28"/>
                <w:lang w:val="es-419"/>
              </w:rPr>
              <w:t xml:space="preserve">5 Sylvia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s-419"/>
              </w:rPr>
              <w:t>Sk</w:t>
            </w:r>
            <w:r w:rsidR="001171AC">
              <w:rPr>
                <w:rFonts w:ascii="Arial" w:hAnsi="Arial" w:cs="Arial"/>
                <w:sz w:val="28"/>
                <w:szCs w:val="28"/>
                <w:lang w:val="es-419"/>
              </w:rPr>
              <w:t>repichuk</w:t>
            </w:r>
            <w:proofErr w:type="spellEnd"/>
          </w:p>
        </w:tc>
        <w:tc>
          <w:tcPr>
            <w:tcW w:w="5264" w:type="dxa"/>
          </w:tcPr>
          <w:p w14:paraId="42DF62A0" w14:textId="69F81E7F" w:rsidR="00A7306A" w:rsidRPr="000B1A6D" w:rsidRDefault="00B048D5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Dwyer Sullivan</w:t>
            </w:r>
          </w:p>
        </w:tc>
      </w:tr>
      <w:tr w:rsidR="00A7306A" w:rsidRPr="000B1A6D" w14:paraId="1A2FF853" w14:textId="77777777" w:rsidTr="00624D43">
        <w:tc>
          <w:tcPr>
            <w:tcW w:w="5264" w:type="dxa"/>
          </w:tcPr>
          <w:p w14:paraId="7B575ABE" w14:textId="30B6D17F" w:rsidR="00A7306A" w:rsidRPr="00A0741A" w:rsidRDefault="004B6631" w:rsidP="00624D43">
            <w:pPr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A0741A">
              <w:rPr>
                <w:rFonts w:ascii="Arial" w:hAnsi="Arial" w:cs="Arial"/>
                <w:sz w:val="28"/>
                <w:szCs w:val="28"/>
                <w:lang w:val="en-CA"/>
              </w:rPr>
              <w:t>7 Marjie Calla</w:t>
            </w:r>
          </w:p>
        </w:tc>
        <w:tc>
          <w:tcPr>
            <w:tcW w:w="5264" w:type="dxa"/>
          </w:tcPr>
          <w:p w14:paraId="32377B6C" w14:textId="77777777" w:rsidR="00A7306A" w:rsidRDefault="00CF1479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 Adam Pimentel</w:t>
            </w:r>
          </w:p>
          <w:p w14:paraId="61411E30" w14:textId="09605533" w:rsidR="009A73F2" w:rsidRPr="000B1A6D" w:rsidRDefault="009A73F2" w:rsidP="00624D4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 Barbara Zuccala</w:t>
            </w:r>
          </w:p>
        </w:tc>
      </w:tr>
    </w:tbl>
    <w:p w14:paraId="3D56364F" w14:textId="77777777" w:rsidR="00A7306A" w:rsidRDefault="00A7306A" w:rsidP="00A7306A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F6E4A58" w14:textId="77777777" w:rsidR="00A7306A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2277F3D5" w14:textId="77777777" w:rsidR="00A7306A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3526DD0C" w14:textId="65EC0C0E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</w:t>
      </w:r>
    </w:p>
    <w:p w14:paraId="2EFAEF5A" w14:textId="77777777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6BBD08F0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4E0CD6B3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5D956013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4693AAF1" w14:textId="77777777" w:rsidR="00A7306A" w:rsidRPr="005B3AA2" w:rsidRDefault="00A7306A" w:rsidP="00A7306A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2A11CAED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Greet the group (Ask newcomers to introduce themselves)</w:t>
      </w:r>
    </w:p>
    <w:p w14:paraId="07A2A4BE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the liturgy.</w:t>
      </w:r>
    </w:p>
    <w:p w14:paraId="0596BACF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Be prepared to do a reading (if a volunteer is unable to log-in)</w:t>
      </w:r>
    </w:p>
    <w:p w14:paraId="02894A01" w14:textId="77777777" w:rsidR="00A7306A" w:rsidRPr="005B3AA2" w:rsidRDefault="00A7306A" w:rsidP="00A7306A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Thank everyone who helped and attended. (at announcements)</w:t>
      </w:r>
    </w:p>
    <w:p w14:paraId="1383A0F9" w14:textId="77777777" w:rsidR="00A7306A" w:rsidRDefault="00A7306A"/>
    <w:sectPr w:rsidR="00A7306A" w:rsidSect="00A7306A">
      <w:footerReference w:type="default" r:id="rId9"/>
      <w:pgSz w:w="12240" w:h="15840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F206" w14:textId="77777777" w:rsidR="00613F9B" w:rsidRDefault="00613F9B">
      <w:r>
        <w:separator/>
      </w:r>
    </w:p>
  </w:endnote>
  <w:endnote w:type="continuationSeparator" w:id="0">
    <w:p w14:paraId="69FF6A4E" w14:textId="77777777" w:rsidR="00613F9B" w:rsidRDefault="0061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8C1AE" w14:textId="77777777" w:rsidR="00ED4A87" w:rsidRDefault="00ED4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5B2EB1" w14:textId="77777777" w:rsidR="00ED4A87" w:rsidRDefault="00ED4A8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BCEBC" w14:textId="77777777" w:rsidR="00613F9B" w:rsidRDefault="00613F9B">
      <w:r>
        <w:separator/>
      </w:r>
    </w:p>
  </w:footnote>
  <w:footnote w:type="continuationSeparator" w:id="0">
    <w:p w14:paraId="2C2DBADD" w14:textId="77777777" w:rsidR="00613F9B" w:rsidRDefault="0061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6A"/>
    <w:rsid w:val="00027449"/>
    <w:rsid w:val="0011003B"/>
    <w:rsid w:val="001171AC"/>
    <w:rsid w:val="001513DE"/>
    <w:rsid w:val="001558A3"/>
    <w:rsid w:val="0016465F"/>
    <w:rsid w:val="001B26F1"/>
    <w:rsid w:val="001C5CD5"/>
    <w:rsid w:val="0027351A"/>
    <w:rsid w:val="00281BAC"/>
    <w:rsid w:val="002E3A31"/>
    <w:rsid w:val="00301750"/>
    <w:rsid w:val="00354B2D"/>
    <w:rsid w:val="003E18B7"/>
    <w:rsid w:val="003E672B"/>
    <w:rsid w:val="003F4AA8"/>
    <w:rsid w:val="00450684"/>
    <w:rsid w:val="004B6631"/>
    <w:rsid w:val="004B6C39"/>
    <w:rsid w:val="005067ED"/>
    <w:rsid w:val="00514FBE"/>
    <w:rsid w:val="00554E55"/>
    <w:rsid w:val="00613F9B"/>
    <w:rsid w:val="006172D8"/>
    <w:rsid w:val="00686C9B"/>
    <w:rsid w:val="006A4ABC"/>
    <w:rsid w:val="006B7B99"/>
    <w:rsid w:val="00707CDC"/>
    <w:rsid w:val="007610CB"/>
    <w:rsid w:val="007C0297"/>
    <w:rsid w:val="008430C4"/>
    <w:rsid w:val="00862939"/>
    <w:rsid w:val="00912B47"/>
    <w:rsid w:val="00944D44"/>
    <w:rsid w:val="009727A1"/>
    <w:rsid w:val="009A463E"/>
    <w:rsid w:val="009A73F2"/>
    <w:rsid w:val="00A0741A"/>
    <w:rsid w:val="00A20A01"/>
    <w:rsid w:val="00A45792"/>
    <w:rsid w:val="00A7306A"/>
    <w:rsid w:val="00AA0499"/>
    <w:rsid w:val="00B048D5"/>
    <w:rsid w:val="00B573CE"/>
    <w:rsid w:val="00B67A39"/>
    <w:rsid w:val="00BB019D"/>
    <w:rsid w:val="00BE358D"/>
    <w:rsid w:val="00C13FEA"/>
    <w:rsid w:val="00CA62D1"/>
    <w:rsid w:val="00CF1479"/>
    <w:rsid w:val="00EB691F"/>
    <w:rsid w:val="00ED4A87"/>
    <w:rsid w:val="00EE2701"/>
    <w:rsid w:val="00F23D49"/>
    <w:rsid w:val="00FE2144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E06F"/>
  <w15:chartTrackingRefBased/>
  <w15:docId w15:val="{714E55E1-CBC1-4A57-AB9E-970EC814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0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0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0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0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3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06A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A7306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A730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3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06A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7306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7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30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73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2024-10-12T02:43:00Z</dcterms:created>
  <dcterms:modified xsi:type="dcterms:W3CDTF">2024-10-12T02:43:00Z</dcterms:modified>
</cp:coreProperties>
</file>