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3730" w14:textId="77777777" w:rsidR="000416B7" w:rsidRDefault="000416B7" w:rsidP="000416B7">
      <w:pPr>
        <w:pStyle w:val="BodyA"/>
        <w:spacing w:line="276" w:lineRule="auto"/>
        <w:ind w:left="2160" w:firstLine="720"/>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57110EF8" w14:textId="77777777" w:rsidR="000416B7" w:rsidRPr="00A13448" w:rsidRDefault="000416B7" w:rsidP="000416B7">
      <w:pPr>
        <w:pStyle w:val="BodyA"/>
        <w:spacing w:line="276" w:lineRule="auto"/>
        <w:ind w:left="2880"/>
        <w:rPr>
          <w:rFonts w:ascii="Lucida Calligraphy" w:hAnsi="Lucida Calligraphy"/>
          <w:b/>
          <w:bCs/>
          <w:color w:val="auto"/>
          <w:sz w:val="32"/>
          <w:szCs w:val="32"/>
        </w:rPr>
      </w:pPr>
      <w:r w:rsidRPr="00A13448">
        <w:rPr>
          <w:rFonts w:ascii="Arial" w:hAnsi="Arial" w:cs="Arial"/>
          <w:b/>
          <w:bCs/>
          <w:color w:val="auto"/>
          <w:sz w:val="32"/>
          <w:szCs w:val="32"/>
        </w:rPr>
        <w:t>Sunday Community</w:t>
      </w:r>
    </w:p>
    <w:p w14:paraId="44781477" w14:textId="77777777" w:rsidR="000416B7" w:rsidRPr="007B7C24" w:rsidRDefault="000416B7" w:rsidP="000416B7">
      <w:pPr>
        <w:pStyle w:val="Default"/>
        <w:spacing w:line="276" w:lineRule="auto"/>
        <w:rPr>
          <w:rFonts w:ascii="Arial" w:eastAsia="Arial" w:hAnsi="Arial" w:cs="Arial"/>
          <w:b/>
          <w:bCs/>
          <w:color w:val="auto"/>
          <w:sz w:val="28"/>
          <w:szCs w:val="28"/>
        </w:rPr>
      </w:pPr>
    </w:p>
    <w:p w14:paraId="4DB5E0F0" w14:textId="0F192110" w:rsidR="000416B7" w:rsidRPr="00D9737D" w:rsidRDefault="003F4218" w:rsidP="000416B7">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June 1</w:t>
      </w:r>
      <w:r w:rsidR="000416B7">
        <w:rPr>
          <w:rFonts w:ascii="Arial" w:eastAsia="Arial" w:hAnsi="Arial" w:cs="Arial"/>
          <w:color w:val="auto"/>
          <w:sz w:val="28"/>
          <w:szCs w:val="28"/>
        </w:rPr>
        <w:t>,</w:t>
      </w:r>
      <w:r w:rsidR="000416B7" w:rsidRPr="00985356">
        <w:rPr>
          <w:rFonts w:ascii="Arial" w:eastAsia="Arial" w:hAnsi="Arial" w:cs="Arial"/>
          <w:color w:val="auto"/>
          <w:sz w:val="28"/>
          <w:szCs w:val="28"/>
        </w:rPr>
        <w:t xml:space="preserve"> 202</w:t>
      </w:r>
      <w:r w:rsidR="000416B7">
        <w:rPr>
          <w:rFonts w:ascii="Arial" w:eastAsia="Arial" w:hAnsi="Arial" w:cs="Arial"/>
          <w:color w:val="auto"/>
          <w:sz w:val="28"/>
          <w:szCs w:val="28"/>
        </w:rPr>
        <w:t>5</w:t>
      </w:r>
      <w:r w:rsidR="000416B7" w:rsidRPr="00985356">
        <w:rPr>
          <w:rFonts w:ascii="Arial" w:eastAsia="Arial" w:hAnsi="Arial" w:cs="Arial"/>
          <w:color w:val="auto"/>
          <w:sz w:val="28"/>
          <w:szCs w:val="28"/>
        </w:rPr>
        <w:t xml:space="preserve"> </w:t>
      </w:r>
      <w:r w:rsidR="000416B7" w:rsidRPr="00985356">
        <w:rPr>
          <w:rFonts w:ascii="Arial" w:eastAsia="Arial" w:hAnsi="Arial" w:cs="Arial"/>
          <w:color w:val="auto"/>
          <w:sz w:val="28"/>
          <w:szCs w:val="28"/>
        </w:rPr>
        <w:tab/>
      </w:r>
      <w:r w:rsidR="000416B7">
        <w:rPr>
          <w:rFonts w:ascii="Arial" w:eastAsia="Arial" w:hAnsi="Arial" w:cs="Arial"/>
          <w:color w:val="auto"/>
          <w:sz w:val="28"/>
          <w:szCs w:val="28"/>
        </w:rPr>
        <w:t xml:space="preserve"> </w:t>
      </w:r>
      <w:r w:rsidR="000416B7">
        <w:rPr>
          <w:rFonts w:ascii="Arial" w:eastAsia="Arial" w:hAnsi="Arial" w:cs="Arial"/>
          <w:color w:val="auto"/>
          <w:sz w:val="28"/>
          <w:szCs w:val="28"/>
        </w:rPr>
        <w:tab/>
        <w:t xml:space="preserve">   </w:t>
      </w:r>
      <w:r>
        <w:rPr>
          <w:rFonts w:ascii="Arial" w:eastAsia="Arial" w:hAnsi="Arial" w:cs="Arial"/>
          <w:color w:val="auto"/>
          <w:sz w:val="28"/>
          <w:szCs w:val="28"/>
        </w:rPr>
        <w:t xml:space="preserve"> </w:t>
      </w:r>
      <w:r>
        <w:rPr>
          <w:rFonts w:ascii="Arial" w:eastAsia="Arial" w:hAnsi="Arial" w:cs="Arial"/>
          <w:b/>
          <w:bCs/>
          <w:color w:val="auto"/>
          <w:sz w:val="28"/>
          <w:szCs w:val="28"/>
          <w:u w:val="single"/>
        </w:rPr>
        <w:t>Ascension Sunday</w:t>
      </w:r>
      <w:r w:rsidR="000416B7" w:rsidRPr="00921D74">
        <w:rPr>
          <w:rFonts w:ascii="Arial" w:eastAsia="Arial" w:hAnsi="Arial" w:cs="Arial"/>
          <w:b/>
          <w:bCs/>
          <w:color w:val="auto"/>
          <w:sz w:val="28"/>
          <w:szCs w:val="28"/>
        </w:rPr>
        <w:tab/>
      </w:r>
      <w:r w:rsidR="000416B7">
        <w:rPr>
          <w:rFonts w:ascii="Arial" w:eastAsia="Arial" w:hAnsi="Arial" w:cs="Arial"/>
          <w:color w:val="auto"/>
          <w:sz w:val="28"/>
          <w:szCs w:val="28"/>
        </w:rPr>
        <w:t xml:space="preserve">          </w:t>
      </w:r>
      <w:r>
        <w:rPr>
          <w:rFonts w:ascii="Arial" w:eastAsia="Arial" w:hAnsi="Arial" w:cs="Arial"/>
          <w:color w:val="auto"/>
          <w:sz w:val="28"/>
          <w:szCs w:val="28"/>
        </w:rPr>
        <w:t>John and Mary</w:t>
      </w:r>
    </w:p>
    <w:p w14:paraId="55832A82" w14:textId="77777777" w:rsidR="000416B7" w:rsidRPr="00AB4B9D" w:rsidRDefault="000416B7" w:rsidP="000416B7">
      <w:r>
        <w:tab/>
      </w:r>
    </w:p>
    <w:p w14:paraId="24029678" w14:textId="77777777" w:rsidR="000416B7" w:rsidRDefault="000416B7" w:rsidP="000416B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125339E3" w14:textId="77777777" w:rsidR="000416B7" w:rsidRDefault="000416B7" w:rsidP="000416B7">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r w:rsidRPr="00E65BE8">
        <w:rPr>
          <w:rFonts w:ascii="Arial" w:hAnsi="Arial" w:cs="Arial"/>
          <w:sz w:val="28"/>
          <w:szCs w:val="28"/>
        </w:rPr>
        <w:t xml:space="preserve">Ctrl+Click: </w:t>
      </w:r>
    </w:p>
    <w:p w14:paraId="1DE06719" w14:textId="77777777" w:rsidR="000416B7" w:rsidRPr="00E65BE8" w:rsidRDefault="000416B7" w:rsidP="000416B7">
      <w:pPr>
        <w:rPr>
          <w:rFonts w:ascii="Arial" w:hAnsi="Arial" w:cs="Arial"/>
          <w:sz w:val="28"/>
          <w:szCs w:val="28"/>
        </w:rPr>
      </w:pPr>
    </w:p>
    <w:p w14:paraId="44DFF54F" w14:textId="77777777" w:rsidR="000416B7" w:rsidRDefault="000416B7" w:rsidP="000416B7">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5ED2BFA0" w14:textId="77777777" w:rsidR="000416B7" w:rsidRPr="00E25690" w:rsidRDefault="000416B7" w:rsidP="000416B7">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560E347E" w14:textId="77777777" w:rsidR="000416B7" w:rsidRPr="00F52384" w:rsidRDefault="000416B7" w:rsidP="000416B7">
      <w:pPr>
        <w:rPr>
          <w:rFonts w:ascii="Arial" w:hAnsi="Arial" w:cs="Arial"/>
          <w:b/>
          <w:bCs/>
          <w:sz w:val="28"/>
          <w:szCs w:val="28"/>
        </w:rPr>
      </w:pPr>
      <w:r>
        <w:tab/>
      </w:r>
      <w:r>
        <w:tab/>
      </w:r>
      <w:r>
        <w:tab/>
      </w:r>
      <w:r>
        <w:tab/>
      </w:r>
      <w:r>
        <w:tab/>
      </w:r>
    </w:p>
    <w:p w14:paraId="7A0097AB" w14:textId="1889F204" w:rsidR="000416B7" w:rsidRPr="000416B7" w:rsidRDefault="000416B7" w:rsidP="000416B7">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w:t>
      </w:r>
      <w:r w:rsidRPr="000416B7">
        <w:rPr>
          <w:rFonts w:ascii="Arial" w:hAnsi="Arial" w:cs="Arial"/>
          <w:b/>
          <w:bCs/>
          <w:sz w:val="28"/>
          <w:szCs w:val="28"/>
          <w:lang w:val="en-CA"/>
        </w:rPr>
        <w:t>Fr. Prakash</w:t>
      </w:r>
    </w:p>
    <w:p w14:paraId="03C7696B" w14:textId="77777777" w:rsidR="000416B7" w:rsidRPr="00D9737D" w:rsidRDefault="000416B7" w:rsidP="000416B7">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687A0A7" w14:textId="164F3DC7" w:rsidR="0063693D" w:rsidRPr="0063693D" w:rsidRDefault="000416B7" w:rsidP="0063693D">
      <w:pPr>
        <w:rPr>
          <w:rFonts w:ascii="Arial" w:eastAsia="Times New Roman" w:hAnsi="Arial" w:cs="Arial"/>
          <w:sz w:val="28"/>
          <w:szCs w:val="28"/>
          <w:bdr w:val="none" w:sz="0" w:space="0" w:color="auto"/>
          <w:lang w:val="en-CA" w:eastAsia="en-CA"/>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r w:rsidR="0063693D">
        <w:rPr>
          <w:rFonts w:ascii="Poppins" w:hAnsi="Poppins" w:cs="Poppins"/>
          <w:color w:val="513E3E"/>
          <w:sz w:val="30"/>
          <w:szCs w:val="30"/>
        </w:rPr>
        <w:t>Feast of the Ascension</w:t>
      </w:r>
      <w:r w:rsidR="00112C62">
        <w:rPr>
          <w:rFonts w:ascii="Poppins" w:hAnsi="Poppins" w:cs="Poppins"/>
          <w:color w:val="513E3E"/>
          <w:sz w:val="30"/>
          <w:szCs w:val="30"/>
        </w:rPr>
        <w:t>, chosen by Jean Leahy</w:t>
      </w:r>
    </w:p>
    <w:p w14:paraId="5343CE96" w14:textId="77777777" w:rsidR="00112C62" w:rsidRDefault="00112C62" w:rsidP="0063693D">
      <w:pPr>
        <w:pStyle w:val="NormalWeb"/>
        <w:spacing w:before="0" w:beforeAutospacing="0" w:after="150" w:afterAutospacing="0"/>
        <w:rPr>
          <w:rFonts w:ascii="Poppins" w:hAnsi="Poppins" w:cs="Poppins"/>
          <w:color w:val="513E3E"/>
          <w:sz w:val="30"/>
          <w:szCs w:val="30"/>
        </w:rPr>
      </w:pPr>
    </w:p>
    <w:p w14:paraId="0C2B0023" w14:textId="7901C086" w:rsidR="0063693D" w:rsidRPr="0009631B" w:rsidRDefault="0063693D" w:rsidP="0063693D">
      <w:pPr>
        <w:pStyle w:val="NormalWeb"/>
        <w:spacing w:before="0" w:beforeAutospacing="0" w:after="150" w:afterAutospacing="0"/>
        <w:rPr>
          <w:rFonts w:ascii="Poppins" w:hAnsi="Poppins" w:cs="Poppins"/>
          <w:color w:val="513E3E"/>
          <w:sz w:val="28"/>
          <w:szCs w:val="28"/>
        </w:rPr>
      </w:pPr>
      <w:r w:rsidRPr="0009631B">
        <w:rPr>
          <w:rFonts w:ascii="Poppins" w:hAnsi="Poppins" w:cs="Poppins"/>
          <w:color w:val="513E3E"/>
          <w:sz w:val="28"/>
          <w:szCs w:val="28"/>
        </w:rPr>
        <w:t xml:space="preserve">Only one evangelist, Luke, talks about the Ascension as a separate dimension of the life of Christ. Only Luke, in Acts, dates it “on the fortieth day.” That the Resurrection proved Jesus’ identity with God the </w:t>
      </w:r>
      <w:r w:rsidRPr="0009631B">
        <w:rPr>
          <w:rFonts w:ascii="Poppins" w:hAnsi="Poppins" w:cs="Poppins"/>
          <w:color w:val="513E3E"/>
          <w:sz w:val="28"/>
          <w:szCs w:val="28"/>
        </w:rPr>
        <w:lastRenderedPageBreak/>
        <w:t>other evangelists took for granted. They link the Ascension to Easter itself. But Luke has another lesson in mind. Jewish students studied with a rabbi “forty days,” a symbolic number meaning the amount of time it took them to learn the master’s teachings well enough to be able to repeat them. To Luke, then, the time after we experience the Resurrection may have less to do with Jesus than it does with us, with the centering of our minds and hearts on the world and the work at hand. To acknowledge the Resurrection, to be raised to a new understanding of Jesus ourselves, in other words, requires the fashioning of a life of contemplative awareness.</w:t>
      </w:r>
    </w:p>
    <w:p w14:paraId="68B0ED8B" w14:textId="77777777" w:rsidR="0063693D" w:rsidRPr="0009631B" w:rsidRDefault="0063693D" w:rsidP="0063693D">
      <w:pPr>
        <w:pStyle w:val="NormalWeb"/>
        <w:spacing w:before="0" w:beforeAutospacing="0" w:after="150" w:afterAutospacing="0"/>
        <w:rPr>
          <w:rFonts w:ascii="Poppins" w:hAnsi="Poppins" w:cs="Poppins"/>
          <w:color w:val="513E3E"/>
          <w:sz w:val="28"/>
          <w:szCs w:val="28"/>
        </w:rPr>
      </w:pPr>
      <w:r w:rsidRPr="0009631B">
        <w:rPr>
          <w:rFonts w:ascii="Poppins" w:hAnsi="Poppins" w:cs="Poppins"/>
          <w:color w:val="513E3E"/>
          <w:sz w:val="28"/>
          <w:szCs w:val="28"/>
        </w:rPr>
        <w:t>The last line of Luke’s Gospel reads, “They returned to Jerusalem (after he was ‘taken up to heaven’) with great joy and they were continually in the temple praising God.” Jesus is gone but not gone. Jesus has left them but not left them at all. They remember the Jesus of history, yes, but they live now immersed in the Christ of faith. Their minds and souls are raised to new awareness, to new insight, to new consciousness of the power of God among them. They have learned the teachings and are about to live them out themselves. They become contemplatives, those who plunge themselves into the quest for the mind of God, those who seek to see the world as God sees the world, those who see more to the world than simply the world.</w:t>
      </w:r>
    </w:p>
    <w:p w14:paraId="6695DB7D" w14:textId="77777777" w:rsidR="0063693D" w:rsidRPr="0009631B" w:rsidRDefault="0063693D" w:rsidP="0063693D">
      <w:pPr>
        <w:pStyle w:val="NormalWeb"/>
        <w:spacing w:before="0" w:beforeAutospacing="0" w:after="150" w:afterAutospacing="0"/>
        <w:rPr>
          <w:rFonts w:ascii="Poppins" w:hAnsi="Poppins" w:cs="Poppins"/>
          <w:color w:val="513E3E"/>
          <w:sz w:val="28"/>
          <w:szCs w:val="28"/>
        </w:rPr>
      </w:pPr>
      <w:r w:rsidRPr="0009631B">
        <w:rPr>
          <w:rFonts w:ascii="Poppins" w:hAnsi="Poppins" w:cs="Poppins"/>
          <w:color w:val="513E3E"/>
          <w:sz w:val="28"/>
          <w:szCs w:val="28"/>
        </w:rPr>
        <w:t xml:space="preserve">The contemplative life, the mystical moment, lies shrouded under centuries of confusion, misunderstanding, misnomers, and inventions. Even the spiritual life itself was defined in steps ranging from the purgative—the withdrawal from the material accoutrements of life in favor of a more spiritual existence, to the unitive—that point of spiritual development where there existed perfect union with God. The process was charted. As a result, the spiritual life became the domain of professionals who retired to cloisters where, the thinking was, only God </w:t>
      </w:r>
      <w:r w:rsidRPr="0009631B">
        <w:rPr>
          <w:rFonts w:ascii="Poppins" w:hAnsi="Poppins" w:cs="Poppins"/>
          <w:color w:val="513E3E"/>
          <w:sz w:val="28"/>
          <w:szCs w:val="28"/>
        </w:rPr>
        <w:lastRenderedPageBreak/>
        <w:t>could gain entrance. There, completely centered on the spiritual life as opposed to “the life of the world,” a person became “contemplative.” No other way.</w:t>
      </w:r>
    </w:p>
    <w:p w14:paraId="1E123D21" w14:textId="77777777" w:rsidR="0063693D" w:rsidRPr="0009631B" w:rsidRDefault="0063693D" w:rsidP="0063693D">
      <w:pPr>
        <w:pStyle w:val="NormalWeb"/>
        <w:spacing w:before="0" w:beforeAutospacing="0" w:after="150" w:afterAutospacing="0"/>
        <w:rPr>
          <w:rFonts w:ascii="Poppins" w:hAnsi="Poppins" w:cs="Poppins"/>
          <w:color w:val="513E3E"/>
          <w:sz w:val="28"/>
          <w:szCs w:val="28"/>
        </w:rPr>
      </w:pPr>
      <w:r w:rsidRPr="0009631B">
        <w:rPr>
          <w:rFonts w:ascii="Poppins" w:hAnsi="Poppins" w:cs="Poppins"/>
          <w:color w:val="513E3E"/>
          <w:sz w:val="28"/>
          <w:szCs w:val="28"/>
        </w:rPr>
        <w:t>There is a serious problem with that spirituality. It counts most of the world out, in the first place, and in the second place, it completely discounts Jesus himself. The truth is that the Jesus who raised our hearts and minds to heaven, who told us that he himself was the Way, lived a life totally involved in the world around him, totally attuned to the heart of God, completely consumed by the will of God for the world.</w:t>
      </w:r>
    </w:p>
    <w:p w14:paraId="3CBFD1FC" w14:textId="77777777" w:rsidR="0063693D" w:rsidRPr="0009631B" w:rsidRDefault="0063693D" w:rsidP="0063693D">
      <w:pPr>
        <w:pStyle w:val="NormalWeb"/>
        <w:spacing w:before="0" w:beforeAutospacing="0" w:after="150" w:afterAutospacing="0"/>
        <w:rPr>
          <w:rFonts w:ascii="Poppins" w:hAnsi="Poppins" w:cs="Poppins"/>
          <w:color w:val="513E3E"/>
          <w:sz w:val="28"/>
          <w:szCs w:val="28"/>
        </w:rPr>
      </w:pPr>
      <w:r w:rsidRPr="0009631B">
        <w:rPr>
          <w:rFonts w:ascii="Poppins" w:hAnsi="Poppins" w:cs="Poppins"/>
          <w:color w:val="513E3E"/>
          <w:sz w:val="28"/>
          <w:szCs w:val="28"/>
        </w:rPr>
        <w:t>The point is that contemplatives are not professional religious types. “Contemplative” and “cloister” are not synonyms. Cloister is at best only one of many vehicles to contemplation, needed by some, irrelevant to others who see the face of Jesus in the poor, the rejected, the starving, the beaten, and love it dearly. To call only one of these “the contemplative life,” is to overlook the contemplative dimension of all life—the life of the mother who feels the presence of God while bathing her baby; the life of the man who feels God’s breaking heart when he sees young soldiers walking by; the lives of old people who have spent all their lives doing good so that the reign of God could finally come, the lives of young people who offer themselves up for the love of another.</w:t>
      </w:r>
    </w:p>
    <w:p w14:paraId="25E796D3" w14:textId="77777777" w:rsidR="0063693D" w:rsidRPr="0009631B" w:rsidRDefault="0063693D" w:rsidP="0063693D">
      <w:pPr>
        <w:pStyle w:val="NormalWeb"/>
        <w:spacing w:before="0" w:beforeAutospacing="0" w:after="150" w:afterAutospacing="0"/>
        <w:rPr>
          <w:rFonts w:ascii="Poppins" w:hAnsi="Poppins" w:cs="Poppins"/>
          <w:color w:val="513E3E"/>
          <w:sz w:val="28"/>
          <w:szCs w:val="28"/>
        </w:rPr>
      </w:pPr>
      <w:r w:rsidRPr="0009631B">
        <w:rPr>
          <w:rFonts w:ascii="Poppins" w:hAnsi="Poppins" w:cs="Poppins"/>
          <w:color w:val="513E3E"/>
          <w:sz w:val="28"/>
          <w:szCs w:val="28"/>
        </w:rPr>
        <w:t>To the contemplative, the entire world is sacramental. Everything speaks of God. Everything unveils God to us. Here in the struggles of marriage and unemployment, of dissension and jealousies, of rejection and the broken shards of trust, the contemplative sees the Jesus who showed the way beyond the crucifixion to the Ascension, beyond suffering to the glory of wholeness.</w:t>
      </w:r>
    </w:p>
    <w:p w14:paraId="528ED2DA" w14:textId="0505939F" w:rsidR="00112C62" w:rsidRPr="0009631B" w:rsidRDefault="0063693D" w:rsidP="0063693D">
      <w:pPr>
        <w:pStyle w:val="NormalWeb"/>
        <w:spacing w:before="0" w:beforeAutospacing="0" w:after="150" w:afterAutospacing="0"/>
        <w:rPr>
          <w:rFonts w:ascii="Poppins" w:hAnsi="Poppins" w:cs="Poppins"/>
          <w:color w:val="513E3E"/>
          <w:sz w:val="28"/>
          <w:szCs w:val="28"/>
        </w:rPr>
      </w:pPr>
      <w:r w:rsidRPr="0009631B">
        <w:rPr>
          <w:rFonts w:ascii="Poppins" w:hAnsi="Poppins" w:cs="Poppins"/>
          <w:color w:val="513E3E"/>
          <w:sz w:val="28"/>
          <w:szCs w:val="28"/>
        </w:rPr>
        <w:t>—from</w:t>
      </w:r>
      <w:r w:rsidRPr="0009631B">
        <w:rPr>
          <w:rStyle w:val="Emphasis"/>
          <w:rFonts w:ascii="Poppins" w:eastAsiaTheme="majorEastAsia" w:hAnsi="Poppins" w:cs="Poppins"/>
          <w:color w:val="513E3E"/>
          <w:sz w:val="28"/>
          <w:szCs w:val="28"/>
        </w:rPr>
        <w:t> In Search of Belief</w:t>
      </w:r>
      <w:r w:rsidRPr="0009631B">
        <w:rPr>
          <w:rFonts w:ascii="Poppins" w:hAnsi="Poppins" w:cs="Poppins"/>
          <w:color w:val="513E3E"/>
          <w:sz w:val="28"/>
          <w:szCs w:val="28"/>
        </w:rPr>
        <w:t>, (Liguori/Triumph) by Joan Chittister</w:t>
      </w:r>
    </w:p>
    <w:p w14:paraId="3301754A" w14:textId="77777777" w:rsidR="000416B7" w:rsidRPr="007B7C24" w:rsidRDefault="000416B7" w:rsidP="000416B7">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lastRenderedPageBreak/>
        <w:t>The Liturgy schedule:</w:t>
      </w:r>
    </w:p>
    <w:p w14:paraId="59FD729F" w14:textId="77777777" w:rsidR="000416B7" w:rsidRDefault="000416B7" w:rsidP="000416B7">
      <w:pPr>
        <w:pStyle w:val="Default"/>
        <w:ind w:left="720" w:hanging="720"/>
        <w:rPr>
          <w:rFonts w:ascii="Arial" w:eastAsia="Arial" w:hAnsi="Arial" w:cs="Arial"/>
          <w:color w:val="auto"/>
          <w:sz w:val="28"/>
          <w:szCs w:val="28"/>
          <w:u w:val="single"/>
        </w:rPr>
      </w:pPr>
    </w:p>
    <w:p w14:paraId="6B231653" w14:textId="77777777" w:rsidR="000416B7" w:rsidRPr="007B7C24" w:rsidRDefault="000416B7" w:rsidP="000416B7">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4C2C8E08" w14:textId="3DB870D4" w:rsidR="000416B7" w:rsidRDefault="000416B7" w:rsidP="000416B7">
      <w:pPr>
        <w:rPr>
          <w:rFonts w:ascii="Arial" w:hAnsi="Arial" w:cs="Arial"/>
          <w:sz w:val="28"/>
          <w:szCs w:val="28"/>
          <w:lang w:val="en-CA"/>
        </w:rPr>
      </w:pPr>
      <w:r>
        <w:rPr>
          <w:rFonts w:ascii="Arial" w:hAnsi="Arial" w:cs="Arial"/>
          <w:sz w:val="28"/>
          <w:szCs w:val="28"/>
          <w:lang w:val="en-CA"/>
        </w:rPr>
        <w:t>June 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Jean Leahy</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6451A60A" w14:textId="77777777" w:rsidR="000416B7" w:rsidRDefault="000416B7" w:rsidP="000416B7">
      <w:pPr>
        <w:rPr>
          <w:rFonts w:ascii="Arial" w:hAnsi="Arial" w:cs="Arial"/>
          <w:sz w:val="28"/>
          <w:szCs w:val="28"/>
          <w:lang w:val="en-CA"/>
        </w:rPr>
      </w:pPr>
      <w:r>
        <w:rPr>
          <w:rFonts w:ascii="Arial" w:hAnsi="Arial" w:cs="Arial"/>
          <w:sz w:val="28"/>
          <w:szCs w:val="28"/>
          <w:lang w:val="en-CA"/>
        </w:rPr>
        <w:t>June 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Dwyer</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2B5BC55F" w14:textId="0E7464A7" w:rsidR="000416B7" w:rsidRDefault="000416B7" w:rsidP="000416B7">
      <w:pPr>
        <w:rPr>
          <w:rFonts w:ascii="Arial" w:hAnsi="Arial" w:cs="Arial"/>
          <w:sz w:val="28"/>
          <w:szCs w:val="28"/>
          <w:lang w:val="en-CA"/>
        </w:rPr>
      </w:pPr>
      <w:r>
        <w:rPr>
          <w:rFonts w:ascii="Arial" w:hAnsi="Arial" w:cs="Arial"/>
          <w:sz w:val="28"/>
          <w:szCs w:val="28"/>
          <w:lang w:val="en-CA"/>
        </w:rPr>
        <w:t>June 15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Brian Halferty</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7AAF8B06" w14:textId="0BFCDAEF" w:rsidR="000416B7" w:rsidRDefault="000416B7" w:rsidP="000416B7">
      <w:pPr>
        <w:rPr>
          <w:rFonts w:ascii="Arial" w:hAnsi="Arial" w:cs="Arial"/>
          <w:sz w:val="28"/>
          <w:szCs w:val="28"/>
          <w:lang w:val="en-CA"/>
        </w:rPr>
      </w:pPr>
      <w:r>
        <w:rPr>
          <w:rFonts w:ascii="Arial" w:hAnsi="Arial" w:cs="Arial"/>
          <w:sz w:val="28"/>
          <w:szCs w:val="28"/>
          <w:lang w:val="en-CA"/>
        </w:rPr>
        <w:t>June 22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003F4218">
        <w:rPr>
          <w:rFonts w:ascii="Arial" w:hAnsi="Arial" w:cs="Arial"/>
          <w:sz w:val="28"/>
          <w:szCs w:val="28"/>
          <w:lang w:val="en-CA"/>
        </w:rPr>
        <w:t>Sharon McCarthy</w:t>
      </w:r>
      <w:r>
        <w:rPr>
          <w:rFonts w:ascii="Arial" w:hAnsi="Arial" w:cs="Arial"/>
          <w:sz w:val="28"/>
          <w:szCs w:val="28"/>
          <w:lang w:val="en-CA"/>
        </w:rPr>
        <w:tab/>
      </w:r>
      <w:r>
        <w:rPr>
          <w:rFonts w:ascii="Arial" w:hAnsi="Arial" w:cs="Arial"/>
          <w:sz w:val="28"/>
          <w:szCs w:val="28"/>
          <w:lang w:val="en-CA"/>
        </w:rPr>
        <w:tab/>
        <w:t>Fr. Paul</w:t>
      </w:r>
    </w:p>
    <w:p w14:paraId="3B756A41" w14:textId="269B5479" w:rsidR="000416B7" w:rsidRDefault="000416B7" w:rsidP="000416B7">
      <w:pPr>
        <w:rPr>
          <w:rFonts w:ascii="Arial" w:hAnsi="Arial" w:cs="Arial"/>
          <w:sz w:val="28"/>
          <w:szCs w:val="28"/>
          <w:lang w:val="en-CA"/>
        </w:rPr>
      </w:pPr>
      <w:r>
        <w:rPr>
          <w:rFonts w:ascii="Arial" w:hAnsi="Arial" w:cs="Arial"/>
          <w:sz w:val="28"/>
          <w:szCs w:val="28"/>
          <w:lang w:val="en-CA"/>
        </w:rPr>
        <w:t>June 29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 and Sheila</w:t>
      </w:r>
      <w:r w:rsidR="00273E11">
        <w:rPr>
          <w:rFonts w:ascii="Arial" w:hAnsi="Arial" w:cs="Arial"/>
          <w:sz w:val="28"/>
          <w:szCs w:val="28"/>
          <w:lang w:val="en-CA"/>
        </w:rPr>
        <w:tab/>
      </w:r>
      <w:r w:rsidR="00273E11">
        <w:rPr>
          <w:rFonts w:ascii="Arial" w:hAnsi="Arial" w:cs="Arial"/>
          <w:sz w:val="28"/>
          <w:szCs w:val="28"/>
          <w:lang w:val="en-CA"/>
        </w:rPr>
        <w:tab/>
        <w:t>TBD</w:t>
      </w:r>
    </w:p>
    <w:p w14:paraId="14133022" w14:textId="012302ED" w:rsidR="00DD19C1" w:rsidRDefault="00D850AF" w:rsidP="000416B7">
      <w:pPr>
        <w:rPr>
          <w:rFonts w:ascii="Arial" w:hAnsi="Arial" w:cs="Arial"/>
          <w:sz w:val="28"/>
          <w:szCs w:val="28"/>
          <w:lang w:val="en-CA"/>
        </w:rPr>
      </w:pPr>
      <w:r>
        <w:rPr>
          <w:rFonts w:ascii="Arial" w:hAnsi="Arial" w:cs="Arial"/>
          <w:sz w:val="28"/>
          <w:szCs w:val="28"/>
          <w:lang w:val="en-CA"/>
        </w:rPr>
        <w:t>July 19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5B85CB94" w14:textId="5033EC48" w:rsidR="00D850AF" w:rsidRDefault="00D850AF" w:rsidP="000416B7">
      <w:pPr>
        <w:rPr>
          <w:rFonts w:ascii="Arial" w:hAnsi="Arial" w:cs="Arial"/>
          <w:sz w:val="28"/>
          <w:szCs w:val="28"/>
          <w:lang w:val="en-CA"/>
        </w:rPr>
      </w:pPr>
      <w:r>
        <w:rPr>
          <w:rFonts w:ascii="Arial" w:hAnsi="Arial" w:cs="Arial"/>
          <w:sz w:val="28"/>
          <w:szCs w:val="28"/>
          <w:lang w:val="en-CA"/>
        </w:rPr>
        <w:t>August 10</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5607364D" w14:textId="70078E77" w:rsidR="00D850AF" w:rsidRDefault="00D850AF" w:rsidP="000416B7">
      <w:pPr>
        <w:rPr>
          <w:rFonts w:ascii="Arial" w:hAnsi="Arial" w:cs="Arial"/>
          <w:sz w:val="28"/>
          <w:szCs w:val="28"/>
          <w:lang w:val="en-CA"/>
        </w:rPr>
      </w:pPr>
      <w:r>
        <w:rPr>
          <w:rFonts w:ascii="Arial" w:hAnsi="Arial" w:cs="Arial"/>
          <w:sz w:val="28"/>
          <w:szCs w:val="28"/>
          <w:lang w:val="en-CA"/>
        </w:rPr>
        <w:t>August 24</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06A0EFBE" w14:textId="177889E7" w:rsidR="00340078" w:rsidRPr="00EB7610" w:rsidRDefault="00340078" w:rsidP="000416B7">
      <w:pPr>
        <w:rPr>
          <w:rFonts w:ascii="Arial" w:hAnsi="Arial" w:cs="Arial"/>
          <w:sz w:val="28"/>
          <w:szCs w:val="28"/>
          <w:lang w:val="en-CA"/>
        </w:rPr>
      </w:pPr>
      <w:r>
        <w:rPr>
          <w:rFonts w:ascii="Arial" w:hAnsi="Arial" w:cs="Arial"/>
          <w:sz w:val="28"/>
          <w:szCs w:val="28"/>
          <w:lang w:val="en-CA"/>
        </w:rPr>
        <w:t>One other date, lay led?</w:t>
      </w:r>
    </w:p>
    <w:p w14:paraId="227A09DF" w14:textId="77777777" w:rsidR="000416B7" w:rsidRDefault="000416B7" w:rsidP="000416B7">
      <w:pPr>
        <w:pStyle w:val="Default"/>
        <w:rPr>
          <w:rFonts w:ascii="Arial" w:eastAsia="Arial" w:hAnsi="Arial" w:cs="Arial"/>
          <w:color w:val="auto"/>
          <w:sz w:val="28"/>
          <w:szCs w:val="28"/>
        </w:rPr>
      </w:pPr>
    </w:p>
    <w:p w14:paraId="33B2ECA5" w14:textId="484582FD" w:rsidR="002406F1" w:rsidRDefault="009A4530" w:rsidP="000416B7">
      <w:pPr>
        <w:pStyle w:val="Default"/>
        <w:rPr>
          <w:rFonts w:ascii="Arial" w:eastAsia="Arial" w:hAnsi="Arial" w:cs="Arial"/>
          <w:color w:val="auto"/>
          <w:sz w:val="28"/>
          <w:szCs w:val="28"/>
        </w:rPr>
      </w:pPr>
      <w:r>
        <w:rPr>
          <w:rFonts w:ascii="Arial" w:eastAsia="Arial" w:hAnsi="Arial" w:cs="Arial"/>
          <w:color w:val="auto"/>
          <w:sz w:val="28"/>
          <w:szCs w:val="28"/>
        </w:rPr>
        <w:t>We need volunteer</w:t>
      </w:r>
      <w:r w:rsidR="00D13D5A">
        <w:rPr>
          <w:rFonts w:ascii="Arial" w:eastAsia="Arial" w:hAnsi="Arial" w:cs="Arial"/>
          <w:color w:val="auto"/>
          <w:sz w:val="28"/>
          <w:szCs w:val="28"/>
        </w:rPr>
        <w:t xml:space="preserve"> coordinators</w:t>
      </w:r>
      <w:r>
        <w:rPr>
          <w:rFonts w:ascii="Arial" w:eastAsia="Arial" w:hAnsi="Arial" w:cs="Arial"/>
          <w:color w:val="auto"/>
          <w:sz w:val="28"/>
          <w:szCs w:val="28"/>
        </w:rPr>
        <w:t xml:space="preserve"> for our summer liturgies</w:t>
      </w:r>
      <w:r w:rsidR="002406F1">
        <w:rPr>
          <w:rFonts w:ascii="Arial" w:eastAsia="Arial" w:hAnsi="Arial" w:cs="Arial"/>
          <w:color w:val="auto"/>
          <w:sz w:val="28"/>
          <w:szCs w:val="28"/>
        </w:rPr>
        <w:t>.</w:t>
      </w:r>
      <w:r>
        <w:rPr>
          <w:rFonts w:ascii="Arial" w:eastAsia="Arial" w:hAnsi="Arial" w:cs="Arial"/>
          <w:color w:val="auto"/>
          <w:sz w:val="28"/>
          <w:szCs w:val="28"/>
        </w:rPr>
        <w:t xml:space="preserve"> </w:t>
      </w:r>
    </w:p>
    <w:p w14:paraId="3ED963B6" w14:textId="7BBD9967" w:rsidR="000416B7" w:rsidRPr="00EB7610" w:rsidRDefault="000416B7" w:rsidP="000416B7">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34D323B2" w14:textId="77777777" w:rsidR="000416B7" w:rsidRPr="003B75A1" w:rsidRDefault="000416B7" w:rsidP="000416B7">
      <w:pPr>
        <w:pStyle w:val="Default"/>
        <w:rPr>
          <w:rFonts w:ascii="Arial" w:eastAsia="Arial" w:hAnsi="Arial" w:cs="Arial"/>
          <w:b/>
          <w:bCs/>
          <w:color w:val="auto"/>
          <w:sz w:val="28"/>
          <w:szCs w:val="28"/>
          <w:u w:val="single"/>
        </w:rPr>
      </w:pPr>
    </w:p>
    <w:p w14:paraId="230D30B1" w14:textId="77777777" w:rsidR="000416B7" w:rsidRPr="007B7C24" w:rsidRDefault="000416B7" w:rsidP="000416B7">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60D858DB" w14:textId="77777777" w:rsidR="000416B7" w:rsidRPr="00F26BBB" w:rsidRDefault="000416B7" w:rsidP="000416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June</w:t>
      </w:r>
      <w:r w:rsidRPr="00F26BBB">
        <w:rPr>
          <w:rFonts w:ascii="Arial" w:eastAsia="Times New Roman" w:hAnsi="Arial" w:cs="Arial"/>
          <w:sz w:val="28"/>
          <w:szCs w:val="28"/>
          <w:bdr w:val="none" w:sz="0" w:space="0" w:color="auto"/>
          <w:lang w:val="en-CA" w:eastAsia="en-CA"/>
        </w:rPr>
        <w:t xml:space="preserve">: John MacMillan: </w:t>
      </w:r>
      <w:hyperlink r:id="rId9" w:history="1">
        <w:r w:rsidRPr="00F26BBB">
          <w:rPr>
            <w:rStyle w:val="Hyperlink"/>
            <w:rFonts w:ascii="Arial" w:eastAsia="Times New Roman" w:hAnsi="Arial" w:cs="Arial"/>
            <w:sz w:val="28"/>
            <w:szCs w:val="28"/>
            <w:bdr w:val="none" w:sz="0" w:space="0" w:color="auto"/>
            <w:lang w:val="en-CA" w:eastAsia="en-CA"/>
          </w:rPr>
          <w:t>met191970@gmail.com</w:t>
        </w:r>
      </w:hyperlink>
    </w:p>
    <w:p w14:paraId="66D5A472" w14:textId="2042C633" w:rsidR="000416B7" w:rsidRDefault="003F4218" w:rsidP="000416B7">
      <w:pPr>
        <w:pStyle w:val="Default"/>
        <w:ind w:left="720" w:hanging="720"/>
        <w:rPr>
          <w:rFonts w:ascii="Arial" w:eastAsia="Arial" w:hAnsi="Arial" w:cs="Arial"/>
          <w:color w:val="auto"/>
          <w:sz w:val="28"/>
          <w:szCs w:val="28"/>
          <w:lang w:val="en-CA"/>
        </w:rPr>
      </w:pPr>
      <w:r>
        <w:rPr>
          <w:rFonts w:ascii="Arial" w:eastAsia="Arial" w:hAnsi="Arial" w:cs="Arial"/>
          <w:color w:val="auto"/>
          <w:sz w:val="28"/>
          <w:szCs w:val="28"/>
          <w:lang w:val="en-CA"/>
        </w:rPr>
        <w:t>No People Progress in summer</w:t>
      </w:r>
    </w:p>
    <w:p w14:paraId="2D128FEB" w14:textId="77777777" w:rsidR="000416B7" w:rsidRPr="00324898" w:rsidRDefault="000416B7" w:rsidP="000416B7">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3C27F06E" w14:textId="77777777" w:rsidR="000416B7" w:rsidRDefault="000416B7" w:rsidP="000416B7">
      <w:pPr>
        <w:pStyle w:val="Default"/>
        <w:spacing w:line="276" w:lineRule="auto"/>
        <w:rPr>
          <w:rFonts w:ascii="Arial" w:hAnsi="Arial" w:cs="Arial"/>
          <w:b/>
          <w:bCs/>
          <w:color w:val="auto"/>
          <w:sz w:val="28"/>
          <w:szCs w:val="28"/>
          <w:u w:val="single"/>
          <w:shd w:val="clear" w:color="auto" w:fill="FFFFFF"/>
        </w:rPr>
      </w:pPr>
    </w:p>
    <w:p w14:paraId="633F7F6E" w14:textId="708E127F" w:rsidR="000416B7" w:rsidRDefault="000416B7" w:rsidP="000416B7">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3F4218">
        <w:rPr>
          <w:rFonts w:ascii="Arial" w:eastAsia="Times New Roman" w:hAnsi="Arial" w:cs="Arial"/>
          <w:b/>
          <w:bCs/>
          <w:sz w:val="28"/>
          <w:szCs w:val="28"/>
          <w:u w:val="single"/>
          <w:bdr w:val="none" w:sz="0" w:space="0" w:color="auto"/>
        </w:rPr>
        <w:t>June</w:t>
      </w:r>
      <w:r w:rsidRPr="00FD14D7">
        <w:rPr>
          <w:rFonts w:ascii="Arial" w:eastAsia="Times New Roman" w:hAnsi="Arial" w:cs="Arial"/>
          <w:b/>
          <w:bCs/>
          <w:sz w:val="28"/>
          <w:szCs w:val="28"/>
          <w:u w:val="single"/>
          <w:bdr w:val="none" w:sz="0" w:space="0" w:color="auto"/>
        </w:rPr>
        <w:t xml:space="preserve"> birthdays:</w:t>
      </w:r>
    </w:p>
    <w:p w14:paraId="16088624" w14:textId="66B68A31" w:rsidR="000416B7" w:rsidRDefault="00FA602D" w:rsidP="000416B7">
      <w:pPr>
        <w:pStyle w:val="Default"/>
        <w:ind w:left="720" w:hanging="720"/>
        <w:rPr>
          <w:rFonts w:ascii="Arial" w:eastAsia="Times New Roman" w:hAnsi="Arial" w:cs="Arial"/>
          <w:sz w:val="28"/>
          <w:szCs w:val="28"/>
          <w:bdr w:val="none" w:sz="0" w:space="0" w:color="auto"/>
        </w:rPr>
      </w:pPr>
      <w:r w:rsidRPr="00FA602D">
        <w:rPr>
          <w:rFonts w:ascii="Arial" w:eastAsia="Times New Roman" w:hAnsi="Arial" w:cs="Arial"/>
          <w:sz w:val="28"/>
          <w:szCs w:val="28"/>
          <w:bdr w:val="none" w:sz="0" w:space="0" w:color="auto"/>
        </w:rPr>
        <w:t>June 5</w:t>
      </w:r>
      <w:r w:rsidR="009C45DC">
        <w:rPr>
          <w:rFonts w:ascii="Arial" w:eastAsia="Times New Roman" w:hAnsi="Arial" w:cs="Arial"/>
          <w:sz w:val="28"/>
          <w:szCs w:val="28"/>
          <w:bdr w:val="none" w:sz="0" w:space="0" w:color="auto"/>
        </w:rPr>
        <w:tab/>
        <w:t>Mario Calla</w:t>
      </w:r>
    </w:p>
    <w:p w14:paraId="53A461D5" w14:textId="76D8D356" w:rsidR="009C45DC" w:rsidRPr="0063693D" w:rsidRDefault="009C45DC" w:rsidP="000416B7">
      <w:pPr>
        <w:pStyle w:val="Default"/>
        <w:ind w:left="720" w:hanging="720"/>
        <w:rPr>
          <w:rFonts w:ascii="Arial" w:eastAsia="Times New Roman" w:hAnsi="Arial" w:cs="Arial"/>
          <w:sz w:val="28"/>
          <w:szCs w:val="28"/>
          <w:bdr w:val="none" w:sz="0" w:space="0" w:color="auto"/>
          <w:lang w:val="fr-CA"/>
        </w:rPr>
      </w:pPr>
      <w:r w:rsidRPr="0063693D">
        <w:rPr>
          <w:rFonts w:ascii="Arial" w:eastAsia="Times New Roman" w:hAnsi="Arial" w:cs="Arial"/>
          <w:sz w:val="28"/>
          <w:szCs w:val="28"/>
          <w:bdr w:val="none" w:sz="0" w:space="0" w:color="auto"/>
          <w:lang w:val="fr-CA"/>
        </w:rPr>
        <w:t xml:space="preserve">June 10 </w:t>
      </w:r>
      <w:r w:rsidRPr="0063693D">
        <w:rPr>
          <w:rFonts w:ascii="Arial" w:eastAsia="Times New Roman" w:hAnsi="Arial" w:cs="Arial"/>
          <w:sz w:val="28"/>
          <w:szCs w:val="28"/>
          <w:bdr w:val="none" w:sz="0" w:space="0" w:color="auto"/>
          <w:lang w:val="fr-CA"/>
        </w:rPr>
        <w:tab/>
        <w:t>Roberto Ji</w:t>
      </w:r>
      <w:r w:rsidR="00021D49" w:rsidRPr="0063693D">
        <w:rPr>
          <w:rFonts w:ascii="Arial" w:eastAsia="Times New Roman" w:hAnsi="Arial" w:cs="Arial"/>
          <w:sz w:val="28"/>
          <w:szCs w:val="28"/>
          <w:bdr w:val="none" w:sz="0" w:space="0" w:color="auto"/>
          <w:lang w:val="fr-CA"/>
        </w:rPr>
        <w:t>menez</w:t>
      </w:r>
    </w:p>
    <w:p w14:paraId="1BD48DD2" w14:textId="7FFCC45F" w:rsidR="00021D49" w:rsidRPr="0063693D" w:rsidRDefault="005651A2" w:rsidP="000416B7">
      <w:pPr>
        <w:pStyle w:val="Default"/>
        <w:ind w:left="720" w:hanging="720"/>
        <w:rPr>
          <w:rFonts w:ascii="Arial" w:eastAsia="Times New Roman" w:hAnsi="Arial" w:cs="Arial"/>
          <w:sz w:val="28"/>
          <w:szCs w:val="28"/>
          <w:bdr w:val="none" w:sz="0" w:space="0" w:color="auto"/>
          <w:lang w:val="fr-CA"/>
        </w:rPr>
      </w:pPr>
      <w:r w:rsidRPr="0063693D">
        <w:rPr>
          <w:rFonts w:ascii="Arial" w:eastAsia="Times New Roman" w:hAnsi="Arial" w:cs="Arial"/>
          <w:sz w:val="28"/>
          <w:szCs w:val="28"/>
          <w:bdr w:val="none" w:sz="0" w:space="0" w:color="auto"/>
          <w:lang w:val="fr-CA"/>
        </w:rPr>
        <w:t>June 14</w:t>
      </w:r>
      <w:r w:rsidRPr="0063693D">
        <w:rPr>
          <w:rFonts w:ascii="Arial" w:eastAsia="Times New Roman" w:hAnsi="Arial" w:cs="Arial"/>
          <w:sz w:val="28"/>
          <w:szCs w:val="28"/>
          <w:bdr w:val="none" w:sz="0" w:space="0" w:color="auto"/>
          <w:lang w:val="fr-CA"/>
        </w:rPr>
        <w:tab/>
        <w:t>Angela Sutkaitis</w:t>
      </w:r>
    </w:p>
    <w:p w14:paraId="54FF4F93" w14:textId="3297CF9A" w:rsidR="005651A2" w:rsidRDefault="005651A2" w:rsidP="000416B7">
      <w:pPr>
        <w:pStyle w:val="Default"/>
        <w:ind w:left="720" w:hanging="720"/>
        <w:rPr>
          <w:rFonts w:ascii="Arial" w:eastAsia="Times New Roman" w:hAnsi="Arial" w:cs="Arial"/>
          <w:sz w:val="28"/>
          <w:szCs w:val="28"/>
          <w:bdr w:val="none" w:sz="0" w:space="0" w:color="auto"/>
        </w:rPr>
      </w:pPr>
      <w:r>
        <w:rPr>
          <w:rFonts w:ascii="Arial" w:eastAsia="Times New Roman" w:hAnsi="Arial" w:cs="Arial"/>
          <w:sz w:val="28"/>
          <w:szCs w:val="28"/>
          <w:bdr w:val="none" w:sz="0" w:space="0" w:color="auto"/>
        </w:rPr>
        <w:t xml:space="preserve">June 16 </w:t>
      </w:r>
      <w:r>
        <w:rPr>
          <w:rFonts w:ascii="Arial" w:eastAsia="Times New Roman" w:hAnsi="Arial" w:cs="Arial"/>
          <w:sz w:val="28"/>
          <w:szCs w:val="28"/>
          <w:bdr w:val="none" w:sz="0" w:space="0" w:color="auto"/>
        </w:rPr>
        <w:tab/>
        <w:t>Pat Smiley</w:t>
      </w:r>
    </w:p>
    <w:p w14:paraId="083FC9A8" w14:textId="60606111" w:rsidR="005651A2" w:rsidRDefault="00985D8D" w:rsidP="000416B7">
      <w:pPr>
        <w:pStyle w:val="Default"/>
        <w:ind w:left="720" w:hanging="720"/>
        <w:rPr>
          <w:rFonts w:ascii="Arial" w:eastAsia="Times New Roman" w:hAnsi="Arial" w:cs="Arial"/>
          <w:sz w:val="28"/>
          <w:szCs w:val="28"/>
          <w:bdr w:val="none" w:sz="0" w:space="0" w:color="auto"/>
        </w:rPr>
      </w:pPr>
      <w:r>
        <w:rPr>
          <w:rFonts w:ascii="Arial" w:eastAsia="Times New Roman" w:hAnsi="Arial" w:cs="Arial"/>
          <w:sz w:val="28"/>
          <w:szCs w:val="28"/>
          <w:bdr w:val="none" w:sz="0" w:space="0" w:color="auto"/>
        </w:rPr>
        <w:t xml:space="preserve">June  21 </w:t>
      </w:r>
      <w:r>
        <w:rPr>
          <w:rFonts w:ascii="Arial" w:eastAsia="Times New Roman" w:hAnsi="Arial" w:cs="Arial"/>
          <w:sz w:val="28"/>
          <w:szCs w:val="28"/>
          <w:bdr w:val="none" w:sz="0" w:space="0" w:color="auto"/>
        </w:rPr>
        <w:tab/>
        <w:t>Robert and Sheila Barrett</w:t>
      </w:r>
    </w:p>
    <w:p w14:paraId="0C46C9E7" w14:textId="2F1DE9CB" w:rsidR="008059DA" w:rsidRPr="00FA602D" w:rsidRDefault="008059DA" w:rsidP="000416B7">
      <w:pPr>
        <w:pStyle w:val="Default"/>
        <w:ind w:left="720" w:hanging="720"/>
        <w:rPr>
          <w:rFonts w:ascii="Arial" w:eastAsia="Times New Roman" w:hAnsi="Arial" w:cs="Arial"/>
          <w:sz w:val="28"/>
          <w:szCs w:val="28"/>
          <w:bdr w:val="none" w:sz="0" w:space="0" w:color="auto"/>
        </w:rPr>
      </w:pPr>
      <w:r>
        <w:rPr>
          <w:rFonts w:ascii="Arial" w:eastAsia="Times New Roman" w:hAnsi="Arial" w:cs="Arial"/>
          <w:sz w:val="28"/>
          <w:szCs w:val="28"/>
          <w:bdr w:val="none" w:sz="0" w:space="0" w:color="auto"/>
        </w:rPr>
        <w:t>June 28</w:t>
      </w:r>
      <w:r>
        <w:rPr>
          <w:rFonts w:ascii="Arial" w:eastAsia="Times New Roman" w:hAnsi="Arial" w:cs="Arial"/>
          <w:sz w:val="28"/>
          <w:szCs w:val="28"/>
          <w:bdr w:val="none" w:sz="0" w:space="0" w:color="auto"/>
        </w:rPr>
        <w:tab/>
        <w:t>Mary Lou Halferty</w:t>
      </w:r>
    </w:p>
    <w:p w14:paraId="428A0BE6" w14:textId="77777777" w:rsidR="004511BE" w:rsidRDefault="004511B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rPr>
      </w:pPr>
    </w:p>
    <w:p w14:paraId="74A614E5" w14:textId="77777777" w:rsidR="004511BE" w:rsidRDefault="004511BE" w:rsidP="004511BE">
      <w:pPr>
        <w:ind w:left="720" w:firstLine="720"/>
        <w:rPr>
          <w:rFonts w:eastAsiaTheme="minorHAnsi"/>
          <w:b/>
          <w:bCs/>
          <w:sz w:val="32"/>
          <w:szCs w:val="32"/>
          <w:bdr w:val="none" w:sz="0" w:space="0" w:color="auto"/>
          <w:lang w:val="en-CA"/>
        </w:rPr>
      </w:pPr>
      <w:r>
        <w:rPr>
          <w:b/>
          <w:bCs/>
          <w:sz w:val="32"/>
          <w:szCs w:val="32"/>
        </w:rPr>
        <w:t>2024-2025 Financial Report and Request for Support</w:t>
      </w:r>
    </w:p>
    <w:p w14:paraId="227C9B8A" w14:textId="77777777" w:rsidR="004511BE" w:rsidRDefault="004511BE" w:rsidP="004511BE">
      <w:pPr>
        <w:rPr>
          <w:sz w:val="22"/>
          <w:szCs w:val="22"/>
        </w:rPr>
      </w:pPr>
    </w:p>
    <w:p w14:paraId="2167CAD6" w14:textId="77777777" w:rsidR="004511BE" w:rsidRDefault="004511BE" w:rsidP="004511BE">
      <w:pPr>
        <w:rPr>
          <w:b/>
          <w:bCs/>
          <w:sz w:val="28"/>
          <w:szCs w:val="28"/>
        </w:rPr>
      </w:pPr>
      <w:r>
        <w:rPr>
          <w:b/>
          <w:bCs/>
          <w:sz w:val="28"/>
          <w:szCs w:val="28"/>
        </w:rPr>
        <w:t>September 1, 2024 to May 31, 2025</w:t>
      </w:r>
    </w:p>
    <w:p w14:paraId="54F04368" w14:textId="77777777" w:rsidR="00344102" w:rsidRDefault="00344102" w:rsidP="004511BE">
      <w:pPr>
        <w:rPr>
          <w:b/>
          <w:bCs/>
          <w:sz w:val="28"/>
          <w:szCs w:val="28"/>
        </w:rPr>
      </w:pPr>
    </w:p>
    <w:p w14:paraId="25DD3515" w14:textId="77777777" w:rsidR="004511BE" w:rsidRDefault="004511BE" w:rsidP="004511BE">
      <w:pPr>
        <w:rPr>
          <w:b/>
          <w:bCs/>
          <w:sz w:val="28"/>
          <w:szCs w:val="28"/>
        </w:rPr>
      </w:pPr>
      <w:r>
        <w:rPr>
          <w:b/>
          <w:bCs/>
          <w:sz w:val="28"/>
          <w:szCs w:val="28"/>
        </w:rPr>
        <w:t>Expenses</w:t>
      </w:r>
    </w:p>
    <w:p w14:paraId="324A2917" w14:textId="77777777" w:rsidR="004511BE" w:rsidRDefault="004511BE" w:rsidP="004511BE">
      <w:r>
        <w:t xml:space="preserve">Priests  </w:t>
      </w:r>
      <w:r>
        <w:tab/>
        <w:t xml:space="preserve">         $3,900.00 (32 Sundays)</w:t>
      </w:r>
    </w:p>
    <w:p w14:paraId="6217359D" w14:textId="2056DB27" w:rsidR="004511BE" w:rsidRDefault="004511BE" w:rsidP="004511BE">
      <w:r>
        <w:t>Music Royalties          $160.00</w:t>
      </w:r>
    </w:p>
    <w:p w14:paraId="2F70B535" w14:textId="77777777" w:rsidR="004511BE" w:rsidRDefault="004511BE" w:rsidP="004511BE">
      <w:r>
        <w:lastRenderedPageBreak/>
        <w:t xml:space="preserve">Christmas </w:t>
      </w:r>
      <w:r>
        <w:tab/>
        <w:t xml:space="preserve">            $300.00</w:t>
      </w:r>
    </w:p>
    <w:p w14:paraId="11E47EAF" w14:textId="77777777" w:rsidR="004511BE" w:rsidRDefault="004511BE" w:rsidP="004511BE">
      <w:r>
        <w:t xml:space="preserve">Postage </w:t>
      </w:r>
      <w:r>
        <w:tab/>
      </w:r>
      <w:r>
        <w:tab/>
        <w:t xml:space="preserve">  $34.32</w:t>
      </w:r>
    </w:p>
    <w:p w14:paraId="05DCBD8B" w14:textId="77777777" w:rsidR="004511BE" w:rsidRDefault="004511BE" w:rsidP="004511BE">
      <w:r>
        <w:t xml:space="preserve">Zoom     </w:t>
      </w:r>
      <w:r>
        <w:tab/>
        <w:t xml:space="preserve">  </w:t>
      </w:r>
      <w:r>
        <w:tab/>
      </w:r>
      <w:r>
        <w:rPr>
          <w:u w:val="single"/>
        </w:rPr>
        <w:t>$502.40</w:t>
      </w:r>
    </w:p>
    <w:p w14:paraId="0060394B" w14:textId="77777777" w:rsidR="004511BE" w:rsidRDefault="004511BE" w:rsidP="004511BE">
      <w:r>
        <w:t xml:space="preserve">Total </w:t>
      </w:r>
      <w:r>
        <w:tab/>
      </w:r>
      <w:r>
        <w:tab/>
        <w:t xml:space="preserve">         $4,896.72</w:t>
      </w:r>
    </w:p>
    <w:p w14:paraId="0682A3C7" w14:textId="77777777" w:rsidR="004511BE" w:rsidRDefault="004511BE" w:rsidP="004511BE">
      <w:pPr>
        <w:rPr>
          <w:b/>
          <w:bCs/>
          <w:sz w:val="28"/>
          <w:szCs w:val="28"/>
        </w:rPr>
      </w:pPr>
      <w:r>
        <w:rPr>
          <w:b/>
          <w:bCs/>
          <w:sz w:val="28"/>
          <w:szCs w:val="28"/>
        </w:rPr>
        <w:t>Financial</w:t>
      </w:r>
      <w:r>
        <w:rPr>
          <w:b/>
          <w:bCs/>
        </w:rPr>
        <w:t xml:space="preserve"> </w:t>
      </w:r>
      <w:r>
        <w:rPr>
          <w:b/>
          <w:bCs/>
          <w:sz w:val="28"/>
          <w:szCs w:val="28"/>
        </w:rPr>
        <w:t xml:space="preserve">Assets </w:t>
      </w:r>
    </w:p>
    <w:p w14:paraId="5CD1BF3E" w14:textId="77777777" w:rsidR="004511BE" w:rsidRDefault="004511BE" w:rsidP="004511BE">
      <w:r>
        <w:t xml:space="preserve">Bank   </w:t>
      </w:r>
      <w:r>
        <w:tab/>
      </w:r>
      <w:r>
        <w:tab/>
        <w:t xml:space="preserve">             $322.62</w:t>
      </w:r>
    </w:p>
    <w:p w14:paraId="75A28D57" w14:textId="3F223000" w:rsidR="004511BE" w:rsidRDefault="004511BE" w:rsidP="004511BE">
      <w:r>
        <w:t xml:space="preserve">Cash     </w:t>
      </w:r>
      <w:r>
        <w:tab/>
        <w:t xml:space="preserve">  </w:t>
      </w:r>
      <w:r>
        <w:tab/>
      </w:r>
      <w:r>
        <w:rPr>
          <w:u w:val="single"/>
        </w:rPr>
        <w:t xml:space="preserve">  </w:t>
      </w:r>
      <w:r w:rsidR="00344102">
        <w:rPr>
          <w:u w:val="single"/>
        </w:rPr>
        <w:t xml:space="preserve"> </w:t>
      </w:r>
      <w:r>
        <w:rPr>
          <w:u w:val="single"/>
        </w:rPr>
        <w:t>$43.20</w:t>
      </w:r>
    </w:p>
    <w:p w14:paraId="7815382A" w14:textId="77777777" w:rsidR="004511BE" w:rsidRDefault="004511BE" w:rsidP="004511BE">
      <w:r>
        <w:t xml:space="preserve">Total  </w:t>
      </w:r>
      <w:r>
        <w:tab/>
      </w:r>
      <w:r>
        <w:tab/>
        <w:t xml:space="preserve">             $365.82</w:t>
      </w:r>
    </w:p>
    <w:p w14:paraId="73C62C43" w14:textId="77777777" w:rsidR="00344102" w:rsidRDefault="00344102" w:rsidP="004511BE"/>
    <w:p w14:paraId="6118A34F" w14:textId="77777777" w:rsidR="004511BE" w:rsidRDefault="004511BE" w:rsidP="004511BE">
      <w:r>
        <w:t xml:space="preserve">We have eight remaining Sundays in the year: five in June, one of which is lay led; and three this summer, a fourth if we have a volunteer to lead it (lay led). Our expected expenses are $875 for priests, $180 for zoom and $10.08 for mailing. </w:t>
      </w:r>
    </w:p>
    <w:p w14:paraId="093DF7E0" w14:textId="7A7C2A6A" w:rsidR="004511BE" w:rsidRDefault="004511BE" w:rsidP="004511BE">
      <w:r>
        <w:t xml:space="preserve">We need $742.46 to cover expenses </w:t>
      </w:r>
      <w:r w:rsidR="00740C0E">
        <w:t>to</w:t>
      </w:r>
      <w:r>
        <w:t xml:space="preserve"> the end of August. We also hope to begin the fall 2025 – 2026 with enough to make a good start to the year.</w:t>
      </w:r>
      <w:r w:rsidR="00E5241C">
        <w:t xml:space="preserve"> If you are able to support us</w:t>
      </w:r>
      <w:r w:rsidR="005510BA">
        <w:t>, your contribution will be timely.</w:t>
      </w:r>
    </w:p>
    <w:p w14:paraId="1C0C0029" w14:textId="77777777" w:rsidR="00ED5510" w:rsidRDefault="00ED5510" w:rsidP="004511BE"/>
    <w:p w14:paraId="295B0E9D" w14:textId="77777777" w:rsidR="004511BE" w:rsidRDefault="004511BE" w:rsidP="004511BE">
      <w:r>
        <w:t>John</w:t>
      </w:r>
    </w:p>
    <w:p w14:paraId="254C6664" w14:textId="77777777" w:rsidR="004511BE" w:rsidRDefault="004511BE" w:rsidP="004511BE"/>
    <w:p w14:paraId="44A49F4A" w14:textId="405E88B6" w:rsidR="000416B7" w:rsidRPr="00ED5510" w:rsidRDefault="000416B7" w:rsidP="00ED5510">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r w:rsidRPr="005B3AA2">
        <w:rPr>
          <w:rFonts w:ascii="Arial" w:eastAsia="Arial" w:hAnsi="Arial" w:cs="Arial"/>
          <w:b/>
          <w:bCs/>
          <w:sz w:val="28"/>
          <w:szCs w:val="28"/>
        </w:rPr>
        <w:t>Duties of liturgy planners for virtual masses:</w:t>
      </w:r>
    </w:p>
    <w:p w14:paraId="7A7FA136" w14:textId="77777777" w:rsidR="000416B7" w:rsidRPr="005B3AA2" w:rsidRDefault="000416B7" w:rsidP="000416B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0D5891D3"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9DF1336"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DF0C401" w14:textId="77777777" w:rsidR="000416B7"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389C157C" w14:textId="77777777" w:rsidR="000416B7" w:rsidRDefault="000416B7" w:rsidP="000416B7">
      <w:pPr>
        <w:pStyle w:val="Default"/>
        <w:spacing w:line="276" w:lineRule="auto"/>
        <w:rPr>
          <w:rFonts w:ascii="Arial" w:eastAsia="Arial" w:hAnsi="Arial" w:cs="Arial"/>
          <w:color w:val="auto"/>
          <w:sz w:val="28"/>
          <w:szCs w:val="28"/>
        </w:rPr>
      </w:pPr>
    </w:p>
    <w:p w14:paraId="56F0F596" w14:textId="77777777" w:rsidR="000416B7" w:rsidRPr="005B3AA2" w:rsidRDefault="000416B7" w:rsidP="000416B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750A5687"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28A66D7C" w14:textId="77777777" w:rsidR="000416B7"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13C2EC04"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37E5113F"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69D375C6" w14:textId="77777777" w:rsidR="000416B7" w:rsidRDefault="000416B7" w:rsidP="000416B7">
      <w:pPr>
        <w:pStyle w:val="Default"/>
        <w:numPr>
          <w:ilvl w:val="0"/>
          <w:numId w:val="1"/>
        </w:numPr>
        <w:spacing w:line="276" w:lineRule="auto"/>
      </w:pPr>
      <w:r w:rsidRPr="00F12F64">
        <w:rPr>
          <w:rFonts w:ascii="Arial" w:eastAsia="Arial" w:hAnsi="Arial" w:cs="Arial"/>
          <w:color w:val="auto"/>
          <w:sz w:val="28"/>
          <w:szCs w:val="28"/>
        </w:rPr>
        <w:t>Thank everyone who helped and attended (at announcements)</w:t>
      </w:r>
    </w:p>
    <w:p w14:paraId="705A2F9A" w14:textId="77777777" w:rsidR="000416B7" w:rsidRDefault="000416B7" w:rsidP="000416B7"/>
    <w:p w14:paraId="4EE11EC1" w14:textId="77777777" w:rsidR="000416B7" w:rsidRDefault="000416B7" w:rsidP="000416B7"/>
    <w:p w14:paraId="2D65BD0A" w14:textId="77777777" w:rsidR="000416B7" w:rsidRPr="00A13448" w:rsidRDefault="000416B7" w:rsidP="000416B7"/>
    <w:p w14:paraId="3311E3D4" w14:textId="77777777" w:rsidR="000416B7" w:rsidRDefault="000416B7" w:rsidP="000416B7"/>
    <w:p w14:paraId="505E0286" w14:textId="77777777" w:rsidR="000416B7" w:rsidRDefault="000416B7" w:rsidP="000416B7"/>
    <w:p w14:paraId="2DF85E68" w14:textId="77777777" w:rsidR="000416B7" w:rsidRDefault="000416B7"/>
    <w:sectPr w:rsidR="000416B7" w:rsidSect="000416B7">
      <w:footerReference w:type="default" r:id="rId10"/>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8858" w14:textId="77777777" w:rsidR="00D31D7B" w:rsidRDefault="00D31D7B">
      <w:r>
        <w:separator/>
      </w:r>
    </w:p>
  </w:endnote>
  <w:endnote w:type="continuationSeparator" w:id="0">
    <w:p w14:paraId="33A86149" w14:textId="77777777" w:rsidR="00D31D7B" w:rsidRDefault="00D3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4193A599" w14:textId="77777777" w:rsidR="000416B7" w:rsidRDefault="000416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4AD08" w14:textId="77777777" w:rsidR="000416B7" w:rsidRDefault="0004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1197" w14:textId="77777777" w:rsidR="00D31D7B" w:rsidRDefault="00D31D7B">
      <w:r>
        <w:separator/>
      </w:r>
    </w:p>
  </w:footnote>
  <w:footnote w:type="continuationSeparator" w:id="0">
    <w:p w14:paraId="426F2F8B" w14:textId="77777777" w:rsidR="00D31D7B" w:rsidRDefault="00D3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B7"/>
    <w:rsid w:val="00021D49"/>
    <w:rsid w:val="00036B27"/>
    <w:rsid w:val="000416B7"/>
    <w:rsid w:val="0009631B"/>
    <w:rsid w:val="00112C62"/>
    <w:rsid w:val="00127968"/>
    <w:rsid w:val="002406F1"/>
    <w:rsid w:val="00273E11"/>
    <w:rsid w:val="00310DEE"/>
    <w:rsid w:val="00340078"/>
    <w:rsid w:val="00344102"/>
    <w:rsid w:val="003711CC"/>
    <w:rsid w:val="003F4218"/>
    <w:rsid w:val="004511BE"/>
    <w:rsid w:val="00501EFE"/>
    <w:rsid w:val="005510BA"/>
    <w:rsid w:val="005651A2"/>
    <w:rsid w:val="00570E1F"/>
    <w:rsid w:val="0063693D"/>
    <w:rsid w:val="006F6E43"/>
    <w:rsid w:val="00740C0E"/>
    <w:rsid w:val="007466E2"/>
    <w:rsid w:val="008059DA"/>
    <w:rsid w:val="00962DAC"/>
    <w:rsid w:val="00985D8D"/>
    <w:rsid w:val="009A4530"/>
    <w:rsid w:val="009C45DC"/>
    <w:rsid w:val="00A35DF1"/>
    <w:rsid w:val="00A37B92"/>
    <w:rsid w:val="00BA255F"/>
    <w:rsid w:val="00CA063C"/>
    <w:rsid w:val="00D13D5A"/>
    <w:rsid w:val="00D20C52"/>
    <w:rsid w:val="00D31D7B"/>
    <w:rsid w:val="00D525E7"/>
    <w:rsid w:val="00D850AF"/>
    <w:rsid w:val="00DD19C1"/>
    <w:rsid w:val="00E5241C"/>
    <w:rsid w:val="00ED5510"/>
    <w:rsid w:val="00FA60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0273"/>
  <w15:chartTrackingRefBased/>
  <w15:docId w15:val="{D97541DB-9E4A-4898-AD46-05594D7D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B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041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1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6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6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6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6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1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6B7"/>
    <w:rPr>
      <w:rFonts w:eastAsiaTheme="majorEastAsia" w:cstheme="majorBidi"/>
      <w:color w:val="272727" w:themeColor="text1" w:themeTint="D8"/>
    </w:rPr>
  </w:style>
  <w:style w:type="paragraph" w:styleId="Title">
    <w:name w:val="Title"/>
    <w:basedOn w:val="Normal"/>
    <w:next w:val="Normal"/>
    <w:link w:val="TitleChar"/>
    <w:uiPriority w:val="10"/>
    <w:qFormat/>
    <w:rsid w:val="00041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6B7"/>
    <w:pPr>
      <w:spacing w:before="160"/>
      <w:jc w:val="center"/>
    </w:pPr>
    <w:rPr>
      <w:i/>
      <w:iCs/>
      <w:color w:val="404040" w:themeColor="text1" w:themeTint="BF"/>
    </w:rPr>
  </w:style>
  <w:style w:type="character" w:customStyle="1" w:styleId="QuoteChar">
    <w:name w:val="Quote Char"/>
    <w:basedOn w:val="DefaultParagraphFont"/>
    <w:link w:val="Quote"/>
    <w:uiPriority w:val="29"/>
    <w:rsid w:val="000416B7"/>
    <w:rPr>
      <w:i/>
      <w:iCs/>
      <w:color w:val="404040" w:themeColor="text1" w:themeTint="BF"/>
    </w:rPr>
  </w:style>
  <w:style w:type="paragraph" w:styleId="ListParagraph">
    <w:name w:val="List Paragraph"/>
    <w:basedOn w:val="Normal"/>
    <w:uiPriority w:val="34"/>
    <w:qFormat/>
    <w:rsid w:val="000416B7"/>
    <w:pPr>
      <w:ind w:left="720"/>
      <w:contextualSpacing/>
    </w:pPr>
  </w:style>
  <w:style w:type="character" w:styleId="IntenseEmphasis">
    <w:name w:val="Intense Emphasis"/>
    <w:basedOn w:val="DefaultParagraphFont"/>
    <w:uiPriority w:val="21"/>
    <w:qFormat/>
    <w:rsid w:val="000416B7"/>
    <w:rPr>
      <w:i/>
      <w:iCs/>
      <w:color w:val="0F4761" w:themeColor="accent1" w:themeShade="BF"/>
    </w:rPr>
  </w:style>
  <w:style w:type="paragraph" w:styleId="IntenseQuote">
    <w:name w:val="Intense Quote"/>
    <w:basedOn w:val="Normal"/>
    <w:next w:val="Normal"/>
    <w:link w:val="IntenseQuoteChar"/>
    <w:uiPriority w:val="30"/>
    <w:qFormat/>
    <w:rsid w:val="00041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6B7"/>
    <w:rPr>
      <w:i/>
      <w:iCs/>
      <w:color w:val="0F4761" w:themeColor="accent1" w:themeShade="BF"/>
    </w:rPr>
  </w:style>
  <w:style w:type="character" w:styleId="IntenseReference">
    <w:name w:val="Intense Reference"/>
    <w:basedOn w:val="DefaultParagraphFont"/>
    <w:uiPriority w:val="32"/>
    <w:qFormat/>
    <w:rsid w:val="000416B7"/>
    <w:rPr>
      <w:b/>
      <w:bCs/>
      <w:smallCaps/>
      <w:color w:val="0F4761" w:themeColor="accent1" w:themeShade="BF"/>
      <w:spacing w:val="5"/>
    </w:rPr>
  </w:style>
  <w:style w:type="paragraph" w:customStyle="1" w:styleId="BodyA">
    <w:name w:val="Body A"/>
    <w:rsid w:val="000416B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0416B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0416B7"/>
    <w:rPr>
      <w:color w:val="467886" w:themeColor="hyperlink"/>
      <w:u w:val="single"/>
    </w:rPr>
  </w:style>
  <w:style w:type="paragraph" w:styleId="Footer">
    <w:name w:val="footer"/>
    <w:basedOn w:val="Normal"/>
    <w:link w:val="FooterChar"/>
    <w:uiPriority w:val="99"/>
    <w:unhideWhenUsed/>
    <w:rsid w:val="000416B7"/>
    <w:pPr>
      <w:tabs>
        <w:tab w:val="center" w:pos="4680"/>
        <w:tab w:val="right" w:pos="9360"/>
      </w:tabs>
    </w:pPr>
  </w:style>
  <w:style w:type="character" w:customStyle="1" w:styleId="FooterChar">
    <w:name w:val="Footer Char"/>
    <w:basedOn w:val="DefaultParagraphFont"/>
    <w:link w:val="Footer"/>
    <w:uiPriority w:val="99"/>
    <w:rsid w:val="000416B7"/>
    <w:rPr>
      <w:rFonts w:ascii="Times New Roman" w:eastAsia="Arial Unicode MS" w:hAnsi="Times New Roman" w:cs="Times New Roman"/>
      <w:kern w:val="0"/>
      <w:bdr w:val="nil"/>
      <w:lang w:val="en-US"/>
      <w14:ligatures w14:val="none"/>
    </w:rPr>
  </w:style>
  <w:style w:type="paragraph" w:styleId="NormalWeb">
    <w:name w:val="Normal (Web)"/>
    <w:basedOn w:val="Normal"/>
    <w:uiPriority w:val="99"/>
    <w:semiHidden/>
    <w:unhideWhenUsed/>
    <w:rsid w:val="006369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Emphasis">
    <w:name w:val="Emphasis"/>
    <w:basedOn w:val="DefaultParagraphFont"/>
    <w:uiPriority w:val="20"/>
    <w:qFormat/>
    <w:rsid w:val="006369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96475">
      <w:bodyDiv w:val="1"/>
      <w:marLeft w:val="0"/>
      <w:marRight w:val="0"/>
      <w:marTop w:val="0"/>
      <w:marBottom w:val="0"/>
      <w:divBdr>
        <w:top w:val="none" w:sz="0" w:space="0" w:color="auto"/>
        <w:left w:val="none" w:sz="0" w:space="0" w:color="auto"/>
        <w:bottom w:val="none" w:sz="0" w:space="0" w:color="auto"/>
        <w:right w:val="none" w:sz="0" w:space="0" w:color="auto"/>
      </w:divBdr>
    </w:div>
    <w:div w:id="10247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11</cp:revision>
  <dcterms:created xsi:type="dcterms:W3CDTF">2025-05-29T04:11:00Z</dcterms:created>
  <dcterms:modified xsi:type="dcterms:W3CDTF">2025-05-29T14:33:00Z</dcterms:modified>
</cp:coreProperties>
</file>